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ECC7" w14:textId="34DD5598" w:rsidR="0084479A" w:rsidRDefault="00FD37B7" w:rsidP="0084479A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S</w:t>
      </w:r>
      <w:r w:rsidR="005407E6" w:rsidRPr="005407E6">
        <w:rPr>
          <w:rFonts w:asciiTheme="minorHAnsi" w:hAnsiTheme="minorHAnsi" w:cstheme="minorHAnsi"/>
          <w:b/>
          <w:sz w:val="72"/>
          <w:szCs w:val="72"/>
        </w:rPr>
        <w:t>trategické cíle</w:t>
      </w:r>
      <w:r w:rsidR="00D73968">
        <w:rPr>
          <w:rFonts w:asciiTheme="minorHAnsi" w:hAnsiTheme="minorHAnsi" w:cstheme="minorHAnsi"/>
          <w:b/>
          <w:sz w:val="72"/>
          <w:szCs w:val="72"/>
        </w:rPr>
        <w:t xml:space="preserve"> ve vzdělávání</w:t>
      </w:r>
    </w:p>
    <w:p w14:paraId="37D66505" w14:textId="07658B4E" w:rsidR="005407E6" w:rsidRPr="005407E6" w:rsidRDefault="0084479A" w:rsidP="0084479A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do roku 2025</w:t>
      </w:r>
    </w:p>
    <w:p w14:paraId="763C9FB3" w14:textId="33733AA1" w:rsidR="005407E6" w:rsidRDefault="00DF5B51" w:rsidP="00D1600F">
      <w:pPr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69D01E9" wp14:editId="7A6A6A9E">
            <wp:simplePos x="0" y="0"/>
            <wp:positionH relativeFrom="margin">
              <wp:align>left</wp:align>
            </wp:positionH>
            <wp:positionV relativeFrom="paragraph">
              <wp:posOffset>554990</wp:posOffset>
            </wp:positionV>
            <wp:extent cx="5844540" cy="4383405"/>
            <wp:effectExtent l="0" t="0" r="3810" b="0"/>
            <wp:wrapThrough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7764755_591846386062570_1764836877346177364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D54D6" w14:textId="77777777" w:rsidR="005407E6" w:rsidRDefault="005407E6" w:rsidP="00D1600F">
      <w:pPr>
        <w:rPr>
          <w:rFonts w:asciiTheme="minorHAnsi" w:hAnsiTheme="minorHAnsi" w:cstheme="minorHAnsi"/>
          <w:b/>
          <w:sz w:val="72"/>
          <w:szCs w:val="72"/>
        </w:rPr>
      </w:pPr>
    </w:p>
    <w:p w14:paraId="57AC8D0E" w14:textId="77777777" w:rsidR="00DF5B51" w:rsidRDefault="00DF5B51" w:rsidP="00D1600F">
      <w:pPr>
        <w:rPr>
          <w:rFonts w:asciiTheme="minorHAnsi" w:hAnsiTheme="minorHAnsi" w:cstheme="minorHAnsi"/>
          <w:b/>
          <w:sz w:val="72"/>
          <w:szCs w:val="72"/>
        </w:rPr>
      </w:pPr>
    </w:p>
    <w:p w14:paraId="175FBAC7" w14:textId="77777777" w:rsidR="00DF5B51" w:rsidRDefault="00DF5B51" w:rsidP="00D1600F">
      <w:pPr>
        <w:rPr>
          <w:rFonts w:asciiTheme="minorHAnsi" w:hAnsiTheme="minorHAnsi" w:cstheme="minorHAnsi"/>
          <w:b/>
          <w:sz w:val="72"/>
          <w:szCs w:val="72"/>
        </w:rPr>
      </w:pPr>
    </w:p>
    <w:p w14:paraId="181D37FD" w14:textId="77777777" w:rsidR="00DF5B51" w:rsidRDefault="00DF5B51" w:rsidP="00D1600F">
      <w:pPr>
        <w:rPr>
          <w:rFonts w:asciiTheme="minorHAnsi" w:hAnsiTheme="minorHAnsi" w:cstheme="minorHAnsi"/>
          <w:b/>
          <w:sz w:val="72"/>
          <w:szCs w:val="72"/>
        </w:rPr>
      </w:pPr>
    </w:p>
    <w:p w14:paraId="0A63339D" w14:textId="77777777" w:rsidR="00DF5B51" w:rsidRDefault="00DF5B51" w:rsidP="00D1600F">
      <w:pPr>
        <w:rPr>
          <w:rFonts w:asciiTheme="minorHAnsi" w:hAnsiTheme="minorHAnsi" w:cstheme="minorHAnsi"/>
          <w:b/>
          <w:sz w:val="72"/>
          <w:szCs w:val="72"/>
        </w:rPr>
      </w:pPr>
    </w:p>
    <w:p w14:paraId="496CB064" w14:textId="77777777" w:rsidR="00DF5B51" w:rsidRDefault="00DF5B51" w:rsidP="00D1600F">
      <w:pPr>
        <w:rPr>
          <w:rFonts w:asciiTheme="minorHAnsi" w:hAnsiTheme="minorHAnsi" w:cstheme="minorHAnsi"/>
          <w:b/>
          <w:sz w:val="72"/>
          <w:szCs w:val="72"/>
        </w:rPr>
      </w:pPr>
    </w:p>
    <w:p w14:paraId="4AC70AF5" w14:textId="77777777" w:rsidR="00DF5B51" w:rsidRDefault="00DF5B51" w:rsidP="00D1600F">
      <w:pPr>
        <w:rPr>
          <w:rFonts w:asciiTheme="minorHAnsi" w:hAnsiTheme="minorHAnsi" w:cstheme="minorHAnsi"/>
          <w:b/>
          <w:sz w:val="72"/>
          <w:szCs w:val="72"/>
        </w:rPr>
      </w:pPr>
    </w:p>
    <w:p w14:paraId="53AEB399" w14:textId="77777777" w:rsidR="00DF5B51" w:rsidRDefault="00DF5B51" w:rsidP="00D1600F">
      <w:pPr>
        <w:rPr>
          <w:rFonts w:asciiTheme="minorHAnsi" w:hAnsiTheme="minorHAnsi" w:cstheme="minorHAnsi"/>
          <w:b/>
          <w:sz w:val="72"/>
          <w:szCs w:val="72"/>
        </w:rPr>
      </w:pPr>
    </w:p>
    <w:p w14:paraId="13757DDD" w14:textId="77777777" w:rsidR="004E727A" w:rsidRDefault="004E727A" w:rsidP="00D1600F">
      <w:pPr>
        <w:rPr>
          <w:rFonts w:asciiTheme="minorHAnsi" w:hAnsiTheme="minorHAnsi" w:cstheme="minorHAnsi"/>
          <w:b/>
        </w:rPr>
      </w:pPr>
    </w:p>
    <w:p w14:paraId="011D60BD" w14:textId="0F30A893" w:rsidR="00DF5B51" w:rsidRPr="00362E05" w:rsidRDefault="004E727A" w:rsidP="00D1600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362E05" w:rsidRPr="00362E05">
        <w:rPr>
          <w:rFonts w:asciiTheme="minorHAnsi" w:hAnsiTheme="minorHAnsi" w:cstheme="minorHAnsi"/>
          <w:b/>
        </w:rPr>
        <w:t>Jdeme cestou úcty, pokory, důslednosti a potivé tvořivé práce.</w:t>
      </w:r>
      <w:r>
        <w:rPr>
          <w:rFonts w:asciiTheme="minorHAnsi" w:hAnsiTheme="minorHAnsi" w:cstheme="minorHAnsi"/>
          <w:b/>
        </w:rPr>
        <w:t>“</w:t>
      </w:r>
    </w:p>
    <w:p w14:paraId="40B3940B" w14:textId="72CACE78" w:rsidR="00DF5B51" w:rsidRDefault="004E727A" w:rsidP="00D1600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Pedagogický tým</w:t>
      </w:r>
    </w:p>
    <w:p w14:paraId="61D38352" w14:textId="669453FA" w:rsidR="00362E05" w:rsidRDefault="00362E05" w:rsidP="00D1600F">
      <w:pPr>
        <w:rPr>
          <w:rFonts w:asciiTheme="minorHAnsi" w:hAnsiTheme="minorHAnsi" w:cstheme="minorHAnsi"/>
          <w:b/>
        </w:rPr>
      </w:pPr>
    </w:p>
    <w:p w14:paraId="6366921B" w14:textId="468FB7AB" w:rsidR="00362E05" w:rsidRDefault="00362E05" w:rsidP="00D1600F">
      <w:pPr>
        <w:rPr>
          <w:rFonts w:asciiTheme="minorHAnsi" w:hAnsiTheme="minorHAnsi" w:cstheme="minorHAnsi"/>
          <w:b/>
        </w:rPr>
      </w:pPr>
    </w:p>
    <w:p w14:paraId="1285EE5F" w14:textId="755164FA" w:rsidR="00362E05" w:rsidRDefault="00362E05" w:rsidP="00D1600F">
      <w:pPr>
        <w:rPr>
          <w:rFonts w:asciiTheme="minorHAnsi" w:hAnsiTheme="minorHAnsi" w:cstheme="minorHAnsi"/>
          <w:b/>
        </w:rPr>
      </w:pPr>
    </w:p>
    <w:p w14:paraId="4E9BC6AD" w14:textId="3039005B" w:rsidR="00362E05" w:rsidRDefault="00362E05" w:rsidP="00D1600F">
      <w:pPr>
        <w:rPr>
          <w:rFonts w:asciiTheme="minorHAnsi" w:hAnsiTheme="minorHAnsi" w:cstheme="minorHAnsi"/>
          <w:b/>
        </w:rPr>
      </w:pPr>
    </w:p>
    <w:p w14:paraId="117ABD1A" w14:textId="5E693F1A" w:rsidR="005407E6" w:rsidRPr="00362E05" w:rsidRDefault="005407E6" w:rsidP="00D1600F">
      <w:pPr>
        <w:rPr>
          <w:rFonts w:asciiTheme="minorHAnsi" w:hAnsiTheme="minorHAnsi" w:cstheme="minorHAnsi"/>
          <w:b/>
        </w:rPr>
      </w:pPr>
    </w:p>
    <w:p w14:paraId="30A6B401" w14:textId="77777777" w:rsidR="005407E6" w:rsidRPr="00362E05" w:rsidRDefault="005407E6" w:rsidP="00D1600F">
      <w:pPr>
        <w:rPr>
          <w:rFonts w:asciiTheme="minorHAnsi" w:hAnsiTheme="minorHAnsi" w:cstheme="minorHAnsi"/>
          <w:b/>
        </w:rPr>
      </w:pPr>
    </w:p>
    <w:p w14:paraId="73D699E2" w14:textId="77777777" w:rsidR="00DF5B51" w:rsidRPr="00362E05" w:rsidRDefault="00DF5B51" w:rsidP="00D1600F">
      <w:pPr>
        <w:rPr>
          <w:rFonts w:asciiTheme="minorHAnsi" w:hAnsiTheme="minorHAnsi" w:cstheme="minorHAnsi"/>
          <w:b/>
        </w:rPr>
      </w:pPr>
    </w:p>
    <w:p w14:paraId="49870602" w14:textId="41141077" w:rsidR="005407E6" w:rsidRPr="00362E05" w:rsidRDefault="005407E6" w:rsidP="00D1600F">
      <w:pPr>
        <w:rPr>
          <w:rFonts w:asciiTheme="minorHAnsi" w:hAnsiTheme="minorHAnsi" w:cstheme="minorHAnsi"/>
          <w:b/>
          <w:sz w:val="22"/>
          <w:szCs w:val="22"/>
        </w:rPr>
      </w:pPr>
      <w:r w:rsidRPr="00362E05">
        <w:rPr>
          <w:rFonts w:asciiTheme="minorHAnsi" w:hAnsiTheme="minorHAnsi" w:cstheme="minorHAnsi"/>
          <w:b/>
          <w:sz w:val="22"/>
          <w:szCs w:val="22"/>
        </w:rPr>
        <w:t>Hlavním</w:t>
      </w:r>
      <w:r w:rsidR="00362E05">
        <w:rPr>
          <w:rFonts w:asciiTheme="minorHAnsi" w:hAnsiTheme="minorHAnsi" w:cstheme="minorHAnsi"/>
          <w:b/>
          <w:sz w:val="22"/>
          <w:szCs w:val="22"/>
        </w:rPr>
        <w:t xml:space="preserve"> strategickým</w:t>
      </w:r>
      <w:r w:rsidRPr="00362E05">
        <w:rPr>
          <w:rFonts w:asciiTheme="minorHAnsi" w:hAnsiTheme="minorHAnsi" w:cstheme="minorHAnsi"/>
          <w:b/>
          <w:sz w:val="22"/>
          <w:szCs w:val="22"/>
        </w:rPr>
        <w:t xml:space="preserve"> cílem Střediska volného času RADOVÁNEK je zlepšit úroveň zájmového vzdělávání napříč Plzeňským krajem</w:t>
      </w:r>
      <w:r w:rsidR="005D0A27" w:rsidRPr="00362E05">
        <w:rPr>
          <w:rFonts w:asciiTheme="minorHAnsi" w:hAnsiTheme="minorHAnsi" w:cstheme="minorHAnsi"/>
          <w:b/>
          <w:sz w:val="22"/>
          <w:szCs w:val="22"/>
        </w:rPr>
        <w:t>, především pak v Plzni a na Plzni severu.</w:t>
      </w:r>
    </w:p>
    <w:p w14:paraId="78202A83" w14:textId="7A689580" w:rsidR="00FD37B7" w:rsidRPr="00362E05" w:rsidRDefault="00FD37B7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193C4EBB" w14:textId="45223799" w:rsidR="00FD37B7" w:rsidRPr="00362E05" w:rsidRDefault="00FD37B7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51D882B5" w14:textId="0AA5F52A" w:rsidR="005407E6" w:rsidRPr="00362E05" w:rsidRDefault="005407E6" w:rsidP="00FD37B7">
      <w:pPr>
        <w:rPr>
          <w:rFonts w:asciiTheme="minorHAnsi" w:hAnsiTheme="minorHAnsi" w:cstheme="minorHAnsi"/>
          <w:b/>
          <w:sz w:val="22"/>
          <w:szCs w:val="22"/>
        </w:rPr>
      </w:pPr>
      <w:r w:rsidRPr="00362E05">
        <w:rPr>
          <w:rFonts w:asciiTheme="minorHAnsi" w:hAnsiTheme="minorHAnsi" w:cstheme="minorHAnsi"/>
          <w:b/>
          <w:sz w:val="22"/>
          <w:szCs w:val="22"/>
        </w:rPr>
        <w:t>V naší organizaci nastavit strategické cíle k inovativnímu posunu a dosažení zlepšení úrovně</w:t>
      </w:r>
      <w:r w:rsidR="00D73968" w:rsidRPr="00362E05">
        <w:rPr>
          <w:rFonts w:asciiTheme="minorHAnsi" w:hAnsiTheme="minorHAnsi" w:cstheme="minorHAnsi"/>
          <w:b/>
          <w:sz w:val="22"/>
          <w:szCs w:val="22"/>
        </w:rPr>
        <w:t xml:space="preserve"> vzdělávání</w:t>
      </w:r>
      <w:r w:rsidRPr="00362E05">
        <w:rPr>
          <w:rFonts w:asciiTheme="minorHAnsi" w:hAnsiTheme="minorHAnsi" w:cstheme="minorHAnsi"/>
          <w:b/>
          <w:sz w:val="22"/>
          <w:szCs w:val="22"/>
        </w:rPr>
        <w:t>:</w:t>
      </w:r>
    </w:p>
    <w:p w14:paraId="0ED475DD" w14:textId="77777777" w:rsidR="00FD37B7" w:rsidRPr="00362E05" w:rsidRDefault="00FD37B7" w:rsidP="00FD37B7">
      <w:pPr>
        <w:pStyle w:val="Odstavecseseznamem"/>
        <w:rPr>
          <w:rFonts w:cstheme="minorHAnsi"/>
          <w:b/>
        </w:rPr>
      </w:pPr>
    </w:p>
    <w:p w14:paraId="16F5C148" w14:textId="626D8DD9" w:rsidR="005407E6" w:rsidRPr="00362E05" w:rsidRDefault="005407E6" w:rsidP="00FD37B7">
      <w:pPr>
        <w:pStyle w:val="Odstavecseseznamem"/>
        <w:numPr>
          <w:ilvl w:val="0"/>
          <w:numId w:val="6"/>
        </w:numPr>
        <w:rPr>
          <w:rFonts w:cstheme="minorHAnsi"/>
          <w:b/>
        </w:rPr>
      </w:pPr>
      <w:r w:rsidRPr="00362E05">
        <w:rPr>
          <w:rFonts w:cstheme="minorHAnsi"/>
          <w:b/>
        </w:rPr>
        <w:t>Zpřístupnit všem š</w:t>
      </w:r>
      <w:r w:rsidR="00451519" w:rsidRPr="00362E05">
        <w:rPr>
          <w:rFonts w:cstheme="minorHAnsi"/>
          <w:b/>
        </w:rPr>
        <w:t>iroké spektrum oblastí a odborn</w:t>
      </w:r>
      <w:r w:rsidRPr="00362E05">
        <w:rPr>
          <w:rFonts w:cstheme="minorHAnsi"/>
          <w:b/>
        </w:rPr>
        <w:t>ostí</w:t>
      </w:r>
      <w:r w:rsidR="00451519" w:rsidRPr="00362E05">
        <w:rPr>
          <w:rFonts w:cstheme="minorHAnsi"/>
          <w:b/>
        </w:rPr>
        <w:t xml:space="preserve"> v zájmovém vzdělávání</w:t>
      </w:r>
    </w:p>
    <w:p w14:paraId="153EB42C" w14:textId="7CAA6461" w:rsidR="005407E6" w:rsidRPr="00362E05" w:rsidRDefault="00451519" w:rsidP="00FD37B7">
      <w:pPr>
        <w:pStyle w:val="Odstavecseseznamem"/>
        <w:numPr>
          <w:ilvl w:val="0"/>
          <w:numId w:val="6"/>
        </w:numPr>
        <w:rPr>
          <w:rFonts w:cstheme="minorHAnsi"/>
          <w:b/>
        </w:rPr>
      </w:pPr>
      <w:r w:rsidRPr="00362E05">
        <w:rPr>
          <w:rFonts w:cstheme="minorHAnsi"/>
          <w:b/>
        </w:rPr>
        <w:t>Zvyšovat vzdělanost  pedagogů a ostatních pracovníků</w:t>
      </w:r>
    </w:p>
    <w:p w14:paraId="2FD9E8E8" w14:textId="05A23D8D" w:rsidR="00451519" w:rsidRPr="00362E05" w:rsidRDefault="00451519" w:rsidP="00FD37B7">
      <w:pPr>
        <w:pStyle w:val="Odstavecseseznamem"/>
        <w:numPr>
          <w:ilvl w:val="0"/>
          <w:numId w:val="6"/>
        </w:numPr>
        <w:rPr>
          <w:rFonts w:cstheme="minorHAnsi"/>
          <w:b/>
        </w:rPr>
      </w:pPr>
      <w:r w:rsidRPr="00362E05">
        <w:rPr>
          <w:rFonts w:cstheme="minorHAnsi"/>
          <w:b/>
        </w:rPr>
        <w:t>Zaměřit vzdělávání na rozvoj osobnosti, uplatnění na trhu práce, kariérový růst a občanství</w:t>
      </w:r>
    </w:p>
    <w:p w14:paraId="3C1FF276" w14:textId="58786BF4" w:rsidR="00451519" w:rsidRPr="00362E05" w:rsidRDefault="00451519" w:rsidP="00FD37B7">
      <w:pPr>
        <w:pStyle w:val="Odstavecseseznamem"/>
        <w:numPr>
          <w:ilvl w:val="0"/>
          <w:numId w:val="6"/>
        </w:numPr>
        <w:rPr>
          <w:rFonts w:cstheme="minorHAnsi"/>
          <w:b/>
        </w:rPr>
      </w:pPr>
      <w:r w:rsidRPr="00362E05">
        <w:rPr>
          <w:rFonts w:cstheme="minorHAnsi"/>
          <w:b/>
        </w:rPr>
        <w:t>Zajistit efektivní komunikaci interně</w:t>
      </w:r>
      <w:r w:rsidR="00FD37B7" w:rsidRPr="00362E05">
        <w:rPr>
          <w:rFonts w:cstheme="minorHAnsi"/>
          <w:b/>
        </w:rPr>
        <w:t xml:space="preserve"> v organizaci</w:t>
      </w:r>
      <w:r w:rsidRPr="00362E05">
        <w:rPr>
          <w:rFonts w:cstheme="minorHAnsi"/>
          <w:b/>
        </w:rPr>
        <w:t xml:space="preserve"> a externě, důvěru </w:t>
      </w:r>
      <w:r w:rsidR="00FD37B7" w:rsidRPr="00362E05">
        <w:rPr>
          <w:rFonts w:cstheme="minorHAnsi"/>
          <w:b/>
        </w:rPr>
        <w:t>účastníků zájmového vzdělávání v organizaci,</w:t>
      </w:r>
      <w:r w:rsidR="00D73968" w:rsidRPr="00362E05">
        <w:rPr>
          <w:rFonts w:cstheme="minorHAnsi"/>
          <w:b/>
        </w:rPr>
        <w:t xml:space="preserve"> směrem ke zřizovateli  a společenským institucím</w:t>
      </w:r>
    </w:p>
    <w:p w14:paraId="255F99B9" w14:textId="411CC7B7" w:rsidR="00FD37B7" w:rsidRPr="00362E05" w:rsidRDefault="00FD37B7" w:rsidP="00FD37B7">
      <w:pPr>
        <w:pStyle w:val="Odstavecseseznamem"/>
        <w:numPr>
          <w:ilvl w:val="0"/>
          <w:numId w:val="6"/>
        </w:numPr>
        <w:rPr>
          <w:rFonts w:cstheme="minorHAnsi"/>
          <w:b/>
        </w:rPr>
      </w:pPr>
      <w:r w:rsidRPr="00362E05">
        <w:rPr>
          <w:rFonts w:cstheme="minorHAnsi"/>
          <w:b/>
        </w:rPr>
        <w:t>Zajistit bezpečné a tvůrčí klima</w:t>
      </w:r>
      <w:r w:rsidR="00162C10" w:rsidRPr="00362E05">
        <w:rPr>
          <w:rFonts w:cstheme="minorHAnsi"/>
          <w:b/>
        </w:rPr>
        <w:t xml:space="preserve"> v</w:t>
      </w:r>
      <w:r w:rsidR="00D73968" w:rsidRPr="00362E05">
        <w:rPr>
          <w:rFonts w:cstheme="minorHAnsi"/>
          <w:b/>
        </w:rPr>
        <w:t> </w:t>
      </w:r>
      <w:r w:rsidR="00162C10" w:rsidRPr="00362E05">
        <w:rPr>
          <w:rFonts w:cstheme="minorHAnsi"/>
          <w:b/>
        </w:rPr>
        <w:t>organizaci</w:t>
      </w:r>
    </w:p>
    <w:p w14:paraId="02BEA2C0" w14:textId="78790923" w:rsidR="00D73968" w:rsidRPr="00362E05" w:rsidRDefault="00D73968" w:rsidP="00FD37B7">
      <w:pPr>
        <w:pStyle w:val="Odstavecseseznamem"/>
        <w:numPr>
          <w:ilvl w:val="0"/>
          <w:numId w:val="6"/>
        </w:numPr>
        <w:rPr>
          <w:rFonts w:cstheme="minorHAnsi"/>
          <w:b/>
        </w:rPr>
      </w:pPr>
      <w:r w:rsidRPr="00362E05">
        <w:rPr>
          <w:rFonts w:cstheme="minorHAnsi"/>
          <w:b/>
        </w:rPr>
        <w:t xml:space="preserve">Zlepšit kulturní prostředí </w:t>
      </w:r>
    </w:p>
    <w:p w14:paraId="46DCA993" w14:textId="77777777" w:rsidR="005407E6" w:rsidRPr="00362E05" w:rsidRDefault="005407E6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786CFAA9" w14:textId="40FF54DE" w:rsidR="005407E6" w:rsidRPr="00362E05" w:rsidRDefault="005407E6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698605B8" w14:textId="40D9E125" w:rsidR="00DF5B51" w:rsidRPr="00362E05" w:rsidRDefault="00DF5B51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019F1253" w14:textId="7ACB2FDB" w:rsidR="00DF5B51" w:rsidRPr="00362E05" w:rsidRDefault="00DF5B51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5FF7EF66" w14:textId="77777777" w:rsidR="00DF5B51" w:rsidRPr="00362E05" w:rsidRDefault="00DF5B51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0566E63D" w14:textId="225F3403" w:rsidR="005407E6" w:rsidRPr="00362E05" w:rsidRDefault="005407E6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395B18BA" w14:textId="2C4D068F" w:rsidR="00DF5B51" w:rsidRPr="00362E05" w:rsidRDefault="00DF5B51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22017258" w14:textId="42225351" w:rsidR="00DF5B51" w:rsidRPr="00362E05" w:rsidRDefault="00DF5B51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39E321DE" w14:textId="20B61AF4" w:rsidR="00DF5B51" w:rsidRPr="00362E05" w:rsidRDefault="00DF5B51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0534CE19" w14:textId="4B1E38D7" w:rsidR="00DF5B51" w:rsidRPr="00362E05" w:rsidRDefault="00DF5B51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6177629A" w14:textId="47DFE6B1" w:rsidR="00DF5B51" w:rsidRDefault="00DF5B51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73A1F64E" w14:textId="79900846" w:rsidR="00362E05" w:rsidRDefault="00362E05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259A5334" w14:textId="482B109C" w:rsidR="00362E05" w:rsidRDefault="00362E05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37291F31" w14:textId="085D0677" w:rsidR="00362E05" w:rsidRDefault="00362E05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73CDA9AA" w14:textId="137F8CDA" w:rsidR="00362E05" w:rsidRDefault="00362E05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1F4B550C" w14:textId="2E9B954F" w:rsidR="00362E05" w:rsidRDefault="00362E05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21BBB96A" w14:textId="6B4A21E3" w:rsidR="00362E05" w:rsidRDefault="00362E05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1602ECFD" w14:textId="78F8C980" w:rsidR="00362E05" w:rsidRDefault="00362E05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7B573A38" w14:textId="1AB5BE73" w:rsidR="00362E05" w:rsidRDefault="00362E05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4957FF71" w14:textId="77777777" w:rsidR="00362E05" w:rsidRPr="00362E05" w:rsidRDefault="00362E05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1C40BB8C" w14:textId="77777777" w:rsidR="005407E6" w:rsidRPr="00362E05" w:rsidRDefault="005407E6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1FE61389" w14:textId="140B92E1" w:rsidR="00DF5B51" w:rsidRPr="00362E05" w:rsidRDefault="005407E6" w:rsidP="00D1600F">
      <w:pPr>
        <w:rPr>
          <w:rFonts w:asciiTheme="minorHAnsi" w:hAnsiTheme="minorHAnsi" w:cstheme="minorHAnsi"/>
          <w:b/>
          <w:sz w:val="22"/>
          <w:szCs w:val="22"/>
        </w:rPr>
      </w:pPr>
      <w:r w:rsidRPr="00362E05">
        <w:rPr>
          <w:rFonts w:asciiTheme="minorHAnsi" w:hAnsiTheme="minorHAnsi" w:cstheme="minorHAnsi"/>
          <w:b/>
          <w:sz w:val="22"/>
          <w:szCs w:val="22"/>
        </w:rPr>
        <w:t xml:space="preserve">V Plzni dne </w:t>
      </w:r>
      <w:r w:rsidR="00362E05">
        <w:rPr>
          <w:rFonts w:asciiTheme="minorHAnsi" w:hAnsiTheme="minorHAnsi" w:cstheme="minorHAnsi"/>
          <w:b/>
          <w:sz w:val="22"/>
          <w:szCs w:val="22"/>
        </w:rPr>
        <w:t xml:space="preserve"> 5. 1. 2022</w:t>
      </w:r>
      <w:r w:rsidR="005D0A27" w:rsidRPr="00362E0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DF5B51" w:rsidRPr="00362E0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Bc. Eva Tischlerová</w:t>
      </w:r>
    </w:p>
    <w:p w14:paraId="65562552" w14:textId="3944E057" w:rsidR="005407E6" w:rsidRPr="00362E05" w:rsidRDefault="00DF5B51" w:rsidP="00D1600F">
      <w:pPr>
        <w:rPr>
          <w:rFonts w:asciiTheme="minorHAnsi" w:hAnsiTheme="minorHAnsi" w:cstheme="minorHAnsi"/>
          <w:b/>
          <w:sz w:val="22"/>
          <w:szCs w:val="22"/>
        </w:rPr>
      </w:pPr>
      <w:r w:rsidRPr="00362E0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ředitelka organizace</w:t>
      </w:r>
      <w:r w:rsidR="005D0A27" w:rsidRPr="00362E05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14:paraId="37041B7E" w14:textId="77777777" w:rsidR="004E727A" w:rsidRDefault="004E727A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1374A3AA" w14:textId="15995950" w:rsidR="005D0A27" w:rsidRPr="00362E05" w:rsidRDefault="005D0A27" w:rsidP="00D1600F">
      <w:pPr>
        <w:rPr>
          <w:rFonts w:asciiTheme="minorHAnsi" w:hAnsiTheme="minorHAnsi" w:cstheme="minorHAnsi"/>
          <w:b/>
          <w:sz w:val="22"/>
          <w:szCs w:val="22"/>
        </w:rPr>
      </w:pPr>
      <w:r w:rsidRPr="00362E05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</w:p>
    <w:p w14:paraId="2DFAF03E" w14:textId="77777777" w:rsidR="00362E05" w:rsidRDefault="00362E05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69C4C533" w14:textId="5DC5785E" w:rsidR="00D1600F" w:rsidRPr="00362E05" w:rsidRDefault="00D1600F" w:rsidP="00D1600F">
      <w:pPr>
        <w:rPr>
          <w:rFonts w:asciiTheme="minorHAnsi" w:hAnsiTheme="minorHAnsi" w:cstheme="minorHAnsi"/>
          <w:b/>
          <w:sz w:val="22"/>
          <w:szCs w:val="22"/>
        </w:rPr>
      </w:pPr>
      <w:r w:rsidRPr="00362E05">
        <w:rPr>
          <w:rFonts w:asciiTheme="minorHAnsi" w:hAnsiTheme="minorHAnsi" w:cstheme="minorHAnsi"/>
          <w:b/>
          <w:sz w:val="22"/>
          <w:szCs w:val="22"/>
        </w:rPr>
        <w:lastRenderedPageBreak/>
        <w:t>MISE, VIZE, HODNOTY</w:t>
      </w:r>
    </w:p>
    <w:p w14:paraId="3CCE1CDB" w14:textId="77777777" w:rsidR="00D1600F" w:rsidRPr="00362E05" w:rsidRDefault="00736EA7" w:rsidP="00D160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37DF8424">
          <v:rect id="_x0000_i1025" style="width:0;height:1.5pt" o:hralign="center" o:hrstd="t" o:hr="t" fillcolor="#a0a0a0" stroked="f"/>
        </w:pict>
      </w:r>
    </w:p>
    <w:p w14:paraId="66575CEF" w14:textId="77777777" w:rsidR="00D1600F" w:rsidRPr="00362E05" w:rsidRDefault="00D1600F" w:rsidP="00D1600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62E05">
        <w:rPr>
          <w:rFonts w:asciiTheme="minorHAnsi" w:hAnsiTheme="minorHAnsi" w:cstheme="minorHAnsi"/>
          <w:b/>
          <w:sz w:val="22"/>
          <w:szCs w:val="22"/>
          <w:u w:val="single"/>
        </w:rPr>
        <w:t>MISE</w:t>
      </w:r>
    </w:p>
    <w:p w14:paraId="43C3A961" w14:textId="77777777" w:rsidR="00D73968" w:rsidRPr="00362E05" w:rsidRDefault="00D1600F" w:rsidP="00D739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Středisko volného času je školské zařízení pro oblast zájmového vzdělávání, naším posláním je motivovat, podporovat a vést děti, žáky, studenty, mládež, ale i dospělé k rozvoji osobnosti, k získávání a rozvoji klíčových</w:t>
      </w:r>
    </w:p>
    <w:p w14:paraId="40951ADC" w14:textId="3DF66654" w:rsidR="00D1600F" w:rsidRPr="00362E05" w:rsidRDefault="00D1600F" w:rsidP="00D739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 xml:space="preserve"> a odborných kompetencí, zejména smysluplnému využívání volného času, a to širokou nabídkou činností v bezpečném prostředí, s profesionálním týmem </w:t>
      </w:r>
      <w:r w:rsidR="00D73968" w:rsidRPr="00362E05">
        <w:rPr>
          <w:rFonts w:asciiTheme="minorHAnsi" w:hAnsiTheme="minorHAnsi" w:cstheme="minorHAnsi"/>
          <w:sz w:val="22"/>
          <w:szCs w:val="22"/>
        </w:rPr>
        <w:t xml:space="preserve">pedagogů. Činnost uskutečňovat </w:t>
      </w:r>
      <w:r w:rsidRPr="00362E05">
        <w:rPr>
          <w:rFonts w:asciiTheme="minorHAnsi" w:hAnsiTheme="minorHAnsi" w:cstheme="minorHAnsi"/>
          <w:sz w:val="22"/>
          <w:szCs w:val="22"/>
        </w:rPr>
        <w:t>ve více oblaste</w:t>
      </w:r>
      <w:r w:rsidR="00D73968" w:rsidRPr="00362E05">
        <w:rPr>
          <w:rFonts w:asciiTheme="minorHAnsi" w:hAnsiTheme="minorHAnsi" w:cstheme="minorHAnsi"/>
          <w:sz w:val="22"/>
          <w:szCs w:val="22"/>
        </w:rPr>
        <w:t xml:space="preserve">ch zájmového vzdělávání  nebo se zaměřit </w:t>
      </w:r>
      <w:r w:rsidRPr="00362E05">
        <w:rPr>
          <w:rFonts w:asciiTheme="minorHAnsi" w:hAnsiTheme="minorHAnsi" w:cstheme="minorHAnsi"/>
          <w:sz w:val="22"/>
          <w:szCs w:val="22"/>
        </w:rPr>
        <w:t xml:space="preserve"> na konkrétní oblast zájmového vzdělávání.</w:t>
      </w:r>
    </w:p>
    <w:p w14:paraId="33344230" w14:textId="77777777" w:rsidR="00D1600F" w:rsidRPr="00362E05" w:rsidRDefault="00D1600F" w:rsidP="00D1600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6DC0439" w14:textId="77777777" w:rsidR="00D1600F" w:rsidRPr="00362E05" w:rsidRDefault="00D1600F" w:rsidP="00D1600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62E05">
        <w:rPr>
          <w:rFonts w:asciiTheme="minorHAnsi" w:hAnsiTheme="minorHAnsi" w:cstheme="minorHAnsi"/>
          <w:b/>
          <w:sz w:val="22"/>
          <w:szCs w:val="22"/>
        </w:rPr>
        <w:t>Součástí naší mise je:</w:t>
      </w:r>
    </w:p>
    <w:p w14:paraId="719B0846" w14:textId="288ADD98" w:rsidR="00D1600F" w:rsidRPr="00362E05" w:rsidRDefault="00D1600F" w:rsidP="00362E05">
      <w:pPr>
        <w:pStyle w:val="Odstavecseseznamem"/>
        <w:numPr>
          <w:ilvl w:val="0"/>
          <w:numId w:val="17"/>
        </w:numPr>
        <w:spacing w:after="120" w:line="276" w:lineRule="auto"/>
        <w:rPr>
          <w:rFonts w:cstheme="minorHAnsi"/>
        </w:rPr>
      </w:pPr>
      <w:r w:rsidRPr="00362E05">
        <w:rPr>
          <w:rFonts w:cstheme="minorHAnsi"/>
          <w:color w:val="000000"/>
        </w:rPr>
        <w:t>Usnadňovat rovný přístup dětí a mladých lidí k</w:t>
      </w:r>
      <w:r w:rsidR="00D73968" w:rsidRPr="00362E05">
        <w:rPr>
          <w:rFonts w:cstheme="minorHAnsi"/>
          <w:color w:val="000000"/>
        </w:rPr>
        <w:t> </w:t>
      </w:r>
      <w:r w:rsidRPr="00362E05">
        <w:rPr>
          <w:rFonts w:cstheme="minorHAnsi"/>
          <w:color w:val="000000"/>
        </w:rPr>
        <w:t>právům</w:t>
      </w:r>
      <w:r w:rsidR="00D73968" w:rsidRPr="00362E05">
        <w:rPr>
          <w:rFonts w:cstheme="minorHAnsi"/>
          <w:color w:val="000000"/>
        </w:rPr>
        <w:t xml:space="preserve"> se vzdělávat</w:t>
      </w:r>
      <w:r w:rsidRPr="00362E05">
        <w:rPr>
          <w:rFonts w:cstheme="minorHAnsi"/>
        </w:rPr>
        <w:t>.</w:t>
      </w:r>
    </w:p>
    <w:p w14:paraId="63995226" w14:textId="77777777" w:rsidR="00D1600F" w:rsidRPr="00362E05" w:rsidRDefault="00D1600F" w:rsidP="00362E05">
      <w:pPr>
        <w:pStyle w:val="Odstavecseseznamem"/>
        <w:numPr>
          <w:ilvl w:val="0"/>
          <w:numId w:val="17"/>
        </w:numPr>
        <w:spacing w:after="120" w:line="276" w:lineRule="auto"/>
        <w:rPr>
          <w:rFonts w:cstheme="minorHAnsi"/>
        </w:rPr>
      </w:pPr>
      <w:r w:rsidRPr="00362E05">
        <w:rPr>
          <w:rFonts w:cstheme="minorHAnsi"/>
        </w:rPr>
        <w:t xml:space="preserve">Vytvářet příznivé a udržitelné podmínky pro účast dětí a mladých lidí v zájmovém a neformálním vzdělávání. </w:t>
      </w:r>
    </w:p>
    <w:p w14:paraId="0BF16B3A" w14:textId="77777777" w:rsidR="00D1600F" w:rsidRPr="00362E05" w:rsidRDefault="00D1600F" w:rsidP="00362E05">
      <w:pPr>
        <w:pStyle w:val="Odstavecseseznamem"/>
        <w:numPr>
          <w:ilvl w:val="0"/>
          <w:numId w:val="17"/>
        </w:numPr>
        <w:spacing w:after="120" w:line="276" w:lineRule="auto"/>
        <w:rPr>
          <w:rFonts w:cstheme="minorHAnsi"/>
        </w:rPr>
      </w:pPr>
      <w:r w:rsidRPr="00362E05">
        <w:rPr>
          <w:rFonts w:cstheme="minorHAnsi"/>
        </w:rPr>
        <w:t>Usnadňovat mladým lidem přechod mezi světem školy a světem práce a zlepšit jejich přístup na trh práce.</w:t>
      </w:r>
    </w:p>
    <w:p w14:paraId="47AB475E" w14:textId="77777777" w:rsidR="00D1600F" w:rsidRPr="00362E05" w:rsidRDefault="00D1600F" w:rsidP="00362E05">
      <w:pPr>
        <w:pStyle w:val="Odstavecseseznamem"/>
        <w:numPr>
          <w:ilvl w:val="0"/>
          <w:numId w:val="17"/>
        </w:numPr>
        <w:spacing w:after="120" w:line="276" w:lineRule="auto"/>
        <w:rPr>
          <w:rFonts w:cstheme="minorHAnsi"/>
        </w:rPr>
      </w:pPr>
      <w:r w:rsidRPr="00362E05">
        <w:rPr>
          <w:rFonts w:cstheme="minorHAnsi"/>
        </w:rPr>
        <w:t>Podporovat hlubší spolupráci mezi školami, školskými zařízeními a dalšími vzdělavateli, zaměstnavateli, profesními a sektorovými sdruženími a úřady práce pro zlepšení uplatnění mladých lidí na trhu práce.</w:t>
      </w:r>
    </w:p>
    <w:p w14:paraId="10DDBCF0" w14:textId="77777777" w:rsidR="00D1600F" w:rsidRPr="00362E05" w:rsidRDefault="00D1600F" w:rsidP="00362E05">
      <w:pPr>
        <w:pStyle w:val="Odstavecseseznamem"/>
        <w:numPr>
          <w:ilvl w:val="0"/>
          <w:numId w:val="17"/>
        </w:numPr>
        <w:spacing w:after="120" w:line="276" w:lineRule="auto"/>
        <w:rPr>
          <w:rFonts w:cstheme="minorHAnsi"/>
        </w:rPr>
      </w:pPr>
      <w:r w:rsidRPr="00362E05">
        <w:rPr>
          <w:rFonts w:cstheme="minorHAnsi"/>
        </w:rPr>
        <w:t xml:space="preserve">Podporovat všestranný a harmonický rozvoj dětí a mladých lidí s důrazem na jejich fyzické a duševní zdraví. </w:t>
      </w:r>
    </w:p>
    <w:p w14:paraId="25A60A39" w14:textId="77777777" w:rsidR="00D1600F" w:rsidRPr="00362E05" w:rsidRDefault="00D1600F" w:rsidP="00362E05">
      <w:pPr>
        <w:pStyle w:val="Odstavecseseznamem"/>
        <w:numPr>
          <w:ilvl w:val="0"/>
          <w:numId w:val="17"/>
        </w:numPr>
        <w:spacing w:after="120" w:line="276" w:lineRule="auto"/>
        <w:rPr>
          <w:rFonts w:cstheme="minorHAnsi"/>
        </w:rPr>
      </w:pPr>
      <w:r w:rsidRPr="00362E05">
        <w:rPr>
          <w:rFonts w:cstheme="minorHAnsi"/>
        </w:rPr>
        <w:t>Podporovat aktivní zapojení dětí a mladých lidí do rozhodovacích procesů a do ovlivňování společenského a demokratického života.</w:t>
      </w:r>
    </w:p>
    <w:p w14:paraId="6DE2E7AC" w14:textId="77777777" w:rsidR="00D1600F" w:rsidRPr="00362E05" w:rsidRDefault="00D1600F" w:rsidP="00362E05">
      <w:pPr>
        <w:pStyle w:val="Odstavecseseznamem"/>
        <w:numPr>
          <w:ilvl w:val="0"/>
          <w:numId w:val="17"/>
        </w:numPr>
        <w:spacing w:after="120" w:line="276" w:lineRule="auto"/>
        <w:rPr>
          <w:rFonts w:cstheme="minorHAnsi"/>
        </w:rPr>
      </w:pPr>
      <w:r w:rsidRPr="00362E05">
        <w:rPr>
          <w:rFonts w:cstheme="minorHAnsi"/>
        </w:rPr>
        <w:t xml:space="preserve">Vytvářet příznivé podmínky pro dobrovolnictví mladých lidí. </w:t>
      </w:r>
    </w:p>
    <w:p w14:paraId="34DEAFD1" w14:textId="77777777" w:rsidR="00D1600F" w:rsidRPr="00362E05" w:rsidRDefault="00D1600F" w:rsidP="00362E05">
      <w:pPr>
        <w:pStyle w:val="Odstavecseseznamem"/>
        <w:numPr>
          <w:ilvl w:val="0"/>
          <w:numId w:val="17"/>
        </w:numPr>
        <w:spacing w:after="120" w:line="276" w:lineRule="auto"/>
        <w:rPr>
          <w:rFonts w:cstheme="minorHAnsi"/>
        </w:rPr>
      </w:pPr>
      <w:r w:rsidRPr="00362E05">
        <w:rPr>
          <w:rFonts w:cstheme="minorHAnsi"/>
        </w:rPr>
        <w:t xml:space="preserve">Podporovat zvyšování přeshraniční mobility mladých lidí. </w:t>
      </w:r>
    </w:p>
    <w:p w14:paraId="5E0BA1FE" w14:textId="77777777" w:rsidR="00D1600F" w:rsidRPr="00362E05" w:rsidRDefault="00D1600F" w:rsidP="00362E05">
      <w:pPr>
        <w:pStyle w:val="Odstavecseseznamem"/>
        <w:numPr>
          <w:ilvl w:val="0"/>
          <w:numId w:val="17"/>
        </w:numPr>
        <w:spacing w:after="120" w:line="276" w:lineRule="auto"/>
        <w:rPr>
          <w:rFonts w:cstheme="minorHAnsi"/>
        </w:rPr>
      </w:pPr>
      <w:r w:rsidRPr="00362E05">
        <w:rPr>
          <w:rFonts w:cstheme="minorHAnsi"/>
        </w:rPr>
        <w:t>Rozvíjet mezinárodní spolupráci a výměnu zkušeností</w:t>
      </w:r>
    </w:p>
    <w:p w14:paraId="7F526888" w14:textId="77777777" w:rsidR="00D1600F" w:rsidRPr="00362E05" w:rsidRDefault="00D1600F" w:rsidP="00362E05">
      <w:pPr>
        <w:pStyle w:val="Odstavecseseznamem"/>
        <w:numPr>
          <w:ilvl w:val="0"/>
          <w:numId w:val="17"/>
        </w:numPr>
        <w:spacing w:after="120" w:line="276" w:lineRule="auto"/>
        <w:rPr>
          <w:rFonts w:cstheme="minorHAnsi"/>
        </w:rPr>
      </w:pPr>
      <w:r w:rsidRPr="00362E05">
        <w:rPr>
          <w:rFonts w:cstheme="minorHAnsi"/>
        </w:rPr>
        <w:t>Usnadňovat sociální začlenění dětí a mladých lidí ohrožených sociálním vyloučením.</w:t>
      </w:r>
    </w:p>
    <w:p w14:paraId="178132C1" w14:textId="77777777" w:rsidR="00D1600F" w:rsidRPr="00362E05" w:rsidRDefault="00D1600F" w:rsidP="00362E05">
      <w:pPr>
        <w:pStyle w:val="Odstavecseseznamem"/>
        <w:numPr>
          <w:ilvl w:val="0"/>
          <w:numId w:val="17"/>
        </w:numPr>
        <w:spacing w:after="120" w:line="276" w:lineRule="auto"/>
        <w:rPr>
          <w:rFonts w:cstheme="minorHAnsi"/>
        </w:rPr>
      </w:pPr>
      <w:r w:rsidRPr="00362E05">
        <w:rPr>
          <w:rFonts w:cstheme="minorHAnsi"/>
        </w:rPr>
        <w:t>Motivovat děti a mladé lidi k životu s principy udržitelného rozvoje a rozvíjet jejich environmentální gramotnost.</w:t>
      </w:r>
    </w:p>
    <w:p w14:paraId="5284C7A4" w14:textId="77777777" w:rsidR="00D1600F" w:rsidRPr="00362E05" w:rsidRDefault="00D1600F" w:rsidP="00362E05">
      <w:pPr>
        <w:pStyle w:val="Odstavecseseznamem"/>
        <w:numPr>
          <w:ilvl w:val="0"/>
          <w:numId w:val="17"/>
        </w:numPr>
        <w:spacing w:after="120" w:line="276" w:lineRule="auto"/>
        <w:rPr>
          <w:rFonts w:cstheme="minorHAnsi"/>
        </w:rPr>
      </w:pPr>
      <w:r w:rsidRPr="00362E05">
        <w:rPr>
          <w:rFonts w:cstheme="minorHAnsi"/>
        </w:rPr>
        <w:t xml:space="preserve">Podporovat rozvoj kompetencí dětí a mladých lidí pro bezpečné a tvořivé užívání médií. </w:t>
      </w:r>
    </w:p>
    <w:p w14:paraId="4AEBBAE4" w14:textId="77777777" w:rsidR="00D1600F" w:rsidRPr="00362E05" w:rsidRDefault="00D1600F" w:rsidP="00362E05">
      <w:pPr>
        <w:pStyle w:val="Odstavecseseznamem"/>
        <w:numPr>
          <w:ilvl w:val="0"/>
          <w:numId w:val="17"/>
        </w:numPr>
        <w:spacing w:after="120" w:line="276" w:lineRule="auto"/>
        <w:rPr>
          <w:rFonts w:cstheme="minorHAnsi"/>
        </w:rPr>
      </w:pPr>
      <w:r w:rsidRPr="00362E05">
        <w:rPr>
          <w:rFonts w:cstheme="minorHAnsi"/>
        </w:rPr>
        <w:t xml:space="preserve">Rozšiřovat a zatraktivnit nabídku činností ve volném čase a motivovat děti a mladé lidi k jejímu aktivnímu využití. </w:t>
      </w:r>
    </w:p>
    <w:p w14:paraId="506D8E46" w14:textId="77777777" w:rsidR="00D1600F" w:rsidRPr="00362E05" w:rsidRDefault="00D1600F" w:rsidP="00362E05">
      <w:pPr>
        <w:pStyle w:val="Odstavecseseznamem"/>
        <w:numPr>
          <w:ilvl w:val="0"/>
          <w:numId w:val="17"/>
        </w:numPr>
        <w:spacing w:after="120" w:line="276" w:lineRule="auto"/>
        <w:rPr>
          <w:rFonts w:cstheme="minorHAnsi"/>
        </w:rPr>
      </w:pPr>
      <w:r w:rsidRPr="00362E05">
        <w:rPr>
          <w:rFonts w:cstheme="minorHAnsi"/>
        </w:rPr>
        <w:t>Nabízet dětem a mladým lidem rozmanité cesty ke kultuře, umění a k tradicím.</w:t>
      </w:r>
    </w:p>
    <w:p w14:paraId="15F7FE48" w14:textId="77777777" w:rsidR="00D1600F" w:rsidRPr="00362E05" w:rsidRDefault="00D1600F" w:rsidP="00362E0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5E2C461" w14:textId="7263DFDD" w:rsidR="00D1600F" w:rsidRPr="00362E05" w:rsidRDefault="00D1600F" w:rsidP="00362E0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C9024B5" w14:textId="3F8FB76A" w:rsidR="00D73968" w:rsidRPr="00362E05" w:rsidRDefault="00D73968" w:rsidP="00D1600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77C2811" w14:textId="77777777" w:rsidR="00D73968" w:rsidRPr="00362E05" w:rsidRDefault="00D73968" w:rsidP="00D1600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794AE3B" w14:textId="61DC77BF" w:rsidR="00D1600F" w:rsidRDefault="00362E05" w:rsidP="00D1600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VIZE</w:t>
      </w:r>
    </w:p>
    <w:p w14:paraId="31BF3F71" w14:textId="77777777" w:rsidR="0046651E" w:rsidRPr="001E3A48" w:rsidRDefault="0046651E" w:rsidP="0046651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3A48">
        <w:rPr>
          <w:rFonts w:asciiTheme="minorHAnsi" w:hAnsiTheme="minorHAnsi" w:cstheme="minorHAnsi"/>
          <w:b/>
          <w:sz w:val="22"/>
          <w:szCs w:val="22"/>
        </w:rPr>
        <w:t>Vz</w:t>
      </w:r>
      <w:r>
        <w:rPr>
          <w:rFonts w:asciiTheme="minorHAnsi" w:hAnsiTheme="minorHAnsi" w:cstheme="minorHAnsi"/>
          <w:b/>
          <w:sz w:val="22"/>
          <w:szCs w:val="22"/>
        </w:rPr>
        <w:t xml:space="preserve">dělávací politika 2030 + MŠMT </w:t>
      </w:r>
    </w:p>
    <w:p w14:paraId="10F1A2FA" w14:textId="77777777" w:rsidR="0046651E" w:rsidRPr="001E3A48" w:rsidRDefault="0046651E" w:rsidP="0046651E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A48">
        <w:rPr>
          <w:rFonts w:asciiTheme="minorHAnsi" w:hAnsiTheme="minorHAnsi" w:cstheme="minorHAnsi"/>
          <w:b/>
          <w:sz w:val="22"/>
          <w:szCs w:val="22"/>
        </w:rPr>
        <w:t>Strategické cíle</w:t>
      </w:r>
    </w:p>
    <w:p w14:paraId="21060AE4" w14:textId="77777777" w:rsidR="0046651E" w:rsidRPr="001E3A48" w:rsidRDefault="0046651E" w:rsidP="0046651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3A48">
        <w:rPr>
          <w:rFonts w:asciiTheme="minorHAnsi" w:hAnsiTheme="minorHAnsi" w:cstheme="minorHAnsi"/>
          <w:sz w:val="22"/>
          <w:szCs w:val="22"/>
        </w:rPr>
        <w:t>SC1: Zaměřit vzdělávání více na získání kompetencí potřebných pro aktivní občanský, profesní i osobní život</w:t>
      </w:r>
    </w:p>
    <w:p w14:paraId="7FDC9DE6" w14:textId="77777777" w:rsidR="0046651E" w:rsidRPr="001E3A48" w:rsidRDefault="0046651E" w:rsidP="0046651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3A48">
        <w:rPr>
          <w:rFonts w:asciiTheme="minorHAnsi" w:hAnsiTheme="minorHAnsi" w:cstheme="minorHAnsi"/>
          <w:sz w:val="22"/>
          <w:szCs w:val="22"/>
        </w:rPr>
        <w:t>SC2: Snížit vzdělanostní nerovnosti a zvýšit spravedlnost v přístupu ke vzdělání</w:t>
      </w:r>
    </w:p>
    <w:p w14:paraId="4DA26EEC" w14:textId="77777777" w:rsidR="0046651E" w:rsidRPr="001E3A48" w:rsidRDefault="0046651E" w:rsidP="0046651E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A48">
        <w:rPr>
          <w:rFonts w:asciiTheme="minorHAnsi" w:hAnsiTheme="minorHAnsi" w:cstheme="minorHAnsi"/>
          <w:b/>
          <w:sz w:val="22"/>
          <w:szCs w:val="22"/>
        </w:rPr>
        <w:t>Strategické linie</w:t>
      </w:r>
    </w:p>
    <w:p w14:paraId="6B864300" w14:textId="77777777" w:rsidR="0046651E" w:rsidRPr="001E3A48" w:rsidRDefault="0046651E" w:rsidP="0046651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3A48">
        <w:rPr>
          <w:rFonts w:asciiTheme="minorHAnsi" w:hAnsiTheme="minorHAnsi" w:cstheme="minorHAnsi"/>
          <w:sz w:val="22"/>
          <w:szCs w:val="22"/>
        </w:rPr>
        <w:t>SL1: Proměna obsahu a způsobu vzdělávání</w:t>
      </w:r>
    </w:p>
    <w:p w14:paraId="18C54D17" w14:textId="77777777" w:rsidR="0046651E" w:rsidRPr="001E3A48" w:rsidRDefault="0046651E" w:rsidP="0046651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3A48">
        <w:rPr>
          <w:rFonts w:asciiTheme="minorHAnsi" w:hAnsiTheme="minorHAnsi" w:cstheme="minorHAnsi"/>
          <w:sz w:val="22"/>
          <w:szCs w:val="22"/>
        </w:rPr>
        <w:t>SL2: Podpora učitelů, ředitelů a dalších pracovníků ve vzdělávání</w:t>
      </w:r>
    </w:p>
    <w:p w14:paraId="642B2905" w14:textId="77777777" w:rsidR="0046651E" w:rsidRPr="001E3A48" w:rsidRDefault="0046651E" w:rsidP="0046651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3A48">
        <w:rPr>
          <w:rFonts w:asciiTheme="minorHAnsi" w:hAnsiTheme="minorHAnsi" w:cstheme="minorHAnsi"/>
          <w:sz w:val="22"/>
          <w:szCs w:val="22"/>
        </w:rPr>
        <w:t>SL3: Zvýšení odborných kapacit, důvěry a vzájemné spolupráce</w:t>
      </w:r>
    </w:p>
    <w:p w14:paraId="66D19176" w14:textId="77777777" w:rsidR="0046651E" w:rsidRDefault="0046651E" w:rsidP="0046651E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3A48">
        <w:rPr>
          <w:rFonts w:asciiTheme="minorHAnsi" w:hAnsiTheme="minorHAnsi" w:cstheme="minorHAnsi"/>
          <w:sz w:val="22"/>
          <w:szCs w:val="22"/>
        </w:rPr>
        <w:t>SL4: Zvýšení financ</w:t>
      </w:r>
      <w:r>
        <w:rPr>
          <w:rFonts w:asciiTheme="minorHAnsi" w:hAnsiTheme="minorHAnsi" w:cstheme="minorHAnsi"/>
          <w:sz w:val="22"/>
          <w:szCs w:val="22"/>
        </w:rPr>
        <w:t>ování a zajištění jeho stability</w:t>
      </w:r>
    </w:p>
    <w:p w14:paraId="61EACB28" w14:textId="77777777" w:rsidR="0046651E" w:rsidRPr="00362E05" w:rsidRDefault="0046651E" w:rsidP="00D1600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ECE3FA" w14:textId="7041BF6E" w:rsidR="00616357" w:rsidRPr="00362E05" w:rsidRDefault="00616357" w:rsidP="00D1600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62E05">
        <w:rPr>
          <w:rFonts w:asciiTheme="minorHAnsi" w:hAnsiTheme="minorHAnsi" w:cstheme="minorHAnsi"/>
          <w:b/>
          <w:sz w:val="22"/>
          <w:szCs w:val="22"/>
        </w:rPr>
        <w:t xml:space="preserve">Našim cílem je rozvoj a provázanost naší vize s </w:t>
      </w:r>
      <w:r w:rsidR="00362E05" w:rsidRPr="00362E05">
        <w:rPr>
          <w:rFonts w:asciiTheme="minorHAnsi" w:hAnsiTheme="minorHAnsi" w:cstheme="minorHAnsi"/>
          <w:b/>
          <w:sz w:val="22"/>
          <w:szCs w:val="22"/>
        </w:rPr>
        <w:t>dokumentem VIZE</w:t>
      </w:r>
      <w:r w:rsidRPr="00362E05">
        <w:rPr>
          <w:rFonts w:asciiTheme="minorHAnsi" w:hAnsiTheme="minorHAnsi" w:cstheme="minorHAnsi"/>
          <w:b/>
          <w:sz w:val="22"/>
          <w:szCs w:val="22"/>
        </w:rPr>
        <w:t xml:space="preserve">  2035 v Plzeňském kraji</w:t>
      </w:r>
    </w:p>
    <w:p w14:paraId="73F2BFCA" w14:textId="77777777" w:rsidR="00616357" w:rsidRPr="00362E05" w:rsidRDefault="00616357" w:rsidP="00D1600F">
      <w:pPr>
        <w:numPr>
          <w:ilvl w:val="0"/>
          <w:numId w:val="2"/>
        </w:numPr>
        <w:spacing w:before="100" w:beforeAutospacing="1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Být inspirativní organizací v oblasti zájmového vzdělání</w:t>
      </w:r>
    </w:p>
    <w:p w14:paraId="42B49DA5" w14:textId="77777777" w:rsidR="00D1600F" w:rsidRPr="00362E05" w:rsidRDefault="00D1600F" w:rsidP="00D1600F">
      <w:pPr>
        <w:numPr>
          <w:ilvl w:val="0"/>
          <w:numId w:val="2"/>
        </w:numPr>
        <w:spacing w:before="100" w:beforeAutospacing="1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Být „učící se a žádanou" organizací v oblasti zájmového vzdělávání, tj. dokázat tvořivě reagovat na změny prostředí, rozvíjet zaměstnance, profesionalizovat pracoviště.</w:t>
      </w:r>
    </w:p>
    <w:p w14:paraId="2610A71F" w14:textId="77777777" w:rsidR="00D1600F" w:rsidRPr="00362E05" w:rsidRDefault="00D1600F" w:rsidP="00D1600F">
      <w:pPr>
        <w:numPr>
          <w:ilvl w:val="0"/>
          <w:numId w:val="2"/>
        </w:numPr>
        <w:spacing w:before="100" w:beforeAutospacing="1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Vytvářet pestrou a atraktivní nabídku aktivního využití volného času.</w:t>
      </w:r>
    </w:p>
    <w:p w14:paraId="67E8247B" w14:textId="77777777" w:rsidR="00D1600F" w:rsidRPr="00362E05" w:rsidRDefault="00D1600F" w:rsidP="00D1600F">
      <w:pPr>
        <w:numPr>
          <w:ilvl w:val="0"/>
          <w:numId w:val="2"/>
        </w:numPr>
        <w:spacing w:before="100" w:beforeAutospacing="1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Pomáhat rozvíjet úspěch, odpovědný přístup a společenskou odpovědnost SVČ vysokou profesionalitou a etikou našich zaměstnanců a dalších lektorů.</w:t>
      </w:r>
    </w:p>
    <w:p w14:paraId="4FCC62D1" w14:textId="0CC68CA5" w:rsidR="00616357" w:rsidRPr="00362E05" w:rsidRDefault="00616357" w:rsidP="00D1600F">
      <w:pPr>
        <w:numPr>
          <w:ilvl w:val="0"/>
          <w:numId w:val="2"/>
        </w:numPr>
        <w:spacing w:before="100" w:beforeAutospacing="1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Podporovat a rozvíjet tal</w:t>
      </w:r>
      <w:r w:rsidR="00D73968" w:rsidRPr="00362E05">
        <w:rPr>
          <w:rFonts w:asciiTheme="minorHAnsi" w:hAnsiTheme="minorHAnsi" w:cstheme="minorHAnsi"/>
          <w:sz w:val="22"/>
          <w:szCs w:val="22"/>
        </w:rPr>
        <w:t>ent a nadání, individuální práci</w:t>
      </w:r>
      <w:r w:rsidRPr="00362E05">
        <w:rPr>
          <w:rFonts w:asciiTheme="minorHAnsi" w:hAnsiTheme="minorHAnsi" w:cstheme="minorHAnsi"/>
          <w:sz w:val="22"/>
          <w:szCs w:val="22"/>
        </w:rPr>
        <w:t xml:space="preserve"> s talentovanými a nadanými</w:t>
      </w:r>
    </w:p>
    <w:p w14:paraId="6EF7C77C" w14:textId="77777777" w:rsidR="00616357" w:rsidRPr="00362E05" w:rsidRDefault="00616357" w:rsidP="00D1600F">
      <w:pPr>
        <w:numPr>
          <w:ilvl w:val="0"/>
          <w:numId w:val="2"/>
        </w:numPr>
        <w:spacing w:before="100" w:beforeAutospacing="1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Rozvoj experimentálního vzdělávání, bádání a výzkumu dětí, žáků a mládeže</w:t>
      </w:r>
    </w:p>
    <w:p w14:paraId="32ACDEE7" w14:textId="77777777" w:rsidR="00D1600F" w:rsidRPr="00362E05" w:rsidRDefault="00D1600F" w:rsidP="00D1600F">
      <w:pPr>
        <w:numPr>
          <w:ilvl w:val="0"/>
          <w:numId w:val="2"/>
        </w:numPr>
        <w:spacing w:before="100" w:beforeAutospacing="1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Poskytovat komplexní, kvalitní a spolehlivé vzdělávání</w:t>
      </w:r>
    </w:p>
    <w:p w14:paraId="5FDA638A" w14:textId="77777777" w:rsidR="00736EA7" w:rsidRDefault="00D1600F" w:rsidP="00D1600F">
      <w:pPr>
        <w:spacing w:before="100" w:beforeAutospacing="1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2E05">
        <w:rPr>
          <w:rFonts w:asciiTheme="minorHAnsi" w:hAnsiTheme="minorHAnsi" w:cstheme="minorHAnsi"/>
          <w:b/>
          <w:sz w:val="22"/>
          <w:szCs w:val="22"/>
        </w:rPr>
        <w:t> </w:t>
      </w:r>
    </w:p>
    <w:p w14:paraId="73153C4C" w14:textId="77777777" w:rsidR="00736EA7" w:rsidRDefault="00736EA7" w:rsidP="00D1600F">
      <w:pPr>
        <w:spacing w:before="100" w:beforeAutospacing="1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DD8550" w14:textId="77777777" w:rsidR="00736EA7" w:rsidRDefault="00736EA7" w:rsidP="00D1600F">
      <w:pPr>
        <w:spacing w:before="100" w:beforeAutospacing="1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EF4CF7" w14:textId="10B7239A" w:rsidR="00D1600F" w:rsidRPr="00362E05" w:rsidRDefault="00D1600F" w:rsidP="00D1600F">
      <w:pPr>
        <w:spacing w:before="100" w:beforeAutospacing="1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2E05">
        <w:rPr>
          <w:rFonts w:asciiTheme="minorHAnsi" w:hAnsiTheme="minorHAnsi" w:cstheme="minorHAnsi"/>
          <w:b/>
          <w:sz w:val="22"/>
          <w:szCs w:val="22"/>
        </w:rPr>
        <w:lastRenderedPageBreak/>
        <w:t>Součástí naší vize je:</w:t>
      </w:r>
    </w:p>
    <w:p w14:paraId="6A686317" w14:textId="77777777" w:rsidR="00D1600F" w:rsidRPr="00362E05" w:rsidRDefault="00D1600F" w:rsidP="00362E05">
      <w:pPr>
        <w:pStyle w:val="western"/>
        <w:numPr>
          <w:ilvl w:val="0"/>
          <w:numId w:val="16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 xml:space="preserve">Prohlubovat preventivní působení na děti a mládež z rizikových skupin ze sociokulturního znevýhodněného prostředí, prevence proti negativním patologickým jevům. </w:t>
      </w:r>
    </w:p>
    <w:p w14:paraId="41AE4E82" w14:textId="77777777" w:rsidR="00D1600F" w:rsidRPr="00362E05" w:rsidRDefault="00D1600F" w:rsidP="00362E05">
      <w:pPr>
        <w:pStyle w:val="western"/>
        <w:numPr>
          <w:ilvl w:val="0"/>
          <w:numId w:val="16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 xml:space="preserve">Efektivněji a účinněji spolupracovat s participujícími subjekty (školy, školní družiny, podnikatelská sféra, vzdělávací agentury a NNO). </w:t>
      </w:r>
    </w:p>
    <w:p w14:paraId="5706B34E" w14:textId="77777777" w:rsidR="00D1600F" w:rsidRPr="00362E05" w:rsidRDefault="00D1600F" w:rsidP="00362E05">
      <w:pPr>
        <w:pStyle w:val="western"/>
        <w:numPr>
          <w:ilvl w:val="0"/>
          <w:numId w:val="16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>Vytvářet bezpečné a příjemné prostředí pro klienty.</w:t>
      </w:r>
    </w:p>
    <w:p w14:paraId="3719AE9F" w14:textId="77777777" w:rsidR="00D1600F" w:rsidRPr="00362E05" w:rsidRDefault="00D1600F" w:rsidP="00362E05">
      <w:pPr>
        <w:pStyle w:val="western"/>
        <w:numPr>
          <w:ilvl w:val="0"/>
          <w:numId w:val="16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>Zavádět nové metody a efektivní formy práce</w:t>
      </w:r>
      <w:r w:rsidR="00616357" w:rsidRPr="00362E05">
        <w:rPr>
          <w:rFonts w:asciiTheme="minorHAnsi" w:hAnsiTheme="minorHAnsi" w:cstheme="minorHAnsi"/>
          <w:color w:val="auto"/>
          <w:sz w:val="22"/>
          <w:szCs w:val="22"/>
        </w:rPr>
        <w:t xml:space="preserve"> ve vzdělávání</w:t>
      </w:r>
      <w:r w:rsidRPr="00362E0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F4CEA31" w14:textId="77777777" w:rsidR="00D1600F" w:rsidRPr="00362E05" w:rsidRDefault="00D1600F" w:rsidP="00362E05">
      <w:pPr>
        <w:pStyle w:val="western"/>
        <w:numPr>
          <w:ilvl w:val="0"/>
          <w:numId w:val="16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>Zapojit se do komunitního plánování regionu (Koncepce státní politiky, Dlouhodobý záměr).</w:t>
      </w:r>
    </w:p>
    <w:p w14:paraId="74C1513C" w14:textId="77B06D57" w:rsidR="00D1600F" w:rsidRPr="00362E05" w:rsidRDefault="00D1600F" w:rsidP="00362E05">
      <w:pPr>
        <w:pStyle w:val="western"/>
        <w:numPr>
          <w:ilvl w:val="0"/>
          <w:numId w:val="16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>Být veřejně přístupným a ekonomicky dostupným zařízením, kulturním a společenským centrem a zároveň respektov</w:t>
      </w:r>
      <w:r w:rsidR="00D73968" w:rsidRPr="00362E05">
        <w:rPr>
          <w:rFonts w:asciiTheme="minorHAnsi" w:hAnsiTheme="minorHAnsi" w:cstheme="minorHAnsi"/>
          <w:color w:val="auto"/>
          <w:sz w:val="22"/>
          <w:szCs w:val="22"/>
        </w:rPr>
        <w:t>at individuální potřeby účastníků v zájmovém vzdělávání</w:t>
      </w:r>
      <w:r w:rsidRPr="00362E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565951" w14:textId="77777777" w:rsidR="00D1600F" w:rsidRPr="00362E05" w:rsidRDefault="00D1600F" w:rsidP="00362E05">
      <w:pPr>
        <w:pStyle w:val="western"/>
        <w:numPr>
          <w:ilvl w:val="0"/>
          <w:numId w:val="16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>Při stávající kvantitě činností a klientů usilovat o trvale vysokou kvalitu a profesionalitu všech nabízených činností.</w:t>
      </w:r>
    </w:p>
    <w:p w14:paraId="06AD4F46" w14:textId="77777777" w:rsidR="00D1600F" w:rsidRPr="00362E05" w:rsidRDefault="00D1600F" w:rsidP="00362E05">
      <w:pPr>
        <w:pStyle w:val="western"/>
        <w:numPr>
          <w:ilvl w:val="0"/>
          <w:numId w:val="16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 xml:space="preserve">Ve spolupráci s majiteli budov postupně zlepšovat podmínky pro uskutečňování zájmového vzdělávání, získávat nové prostory, nová sportoviště. </w:t>
      </w:r>
    </w:p>
    <w:p w14:paraId="41C6D18C" w14:textId="3C56B6BD" w:rsidR="00D1600F" w:rsidRPr="00362E05" w:rsidRDefault="00D1600F" w:rsidP="00362E05">
      <w:pPr>
        <w:pStyle w:val="Odstavecseseznamem"/>
        <w:numPr>
          <w:ilvl w:val="0"/>
          <w:numId w:val="16"/>
        </w:numPr>
        <w:spacing w:after="120" w:line="276" w:lineRule="auto"/>
        <w:rPr>
          <w:rFonts w:cstheme="minorHAnsi"/>
        </w:rPr>
      </w:pPr>
      <w:r w:rsidRPr="00362E05">
        <w:rPr>
          <w:rFonts w:cstheme="minorHAnsi"/>
        </w:rPr>
        <w:t>Zapojovat se do získávání finančních prostředků z projektů Nadačních fondů a grantové politiky kraje</w:t>
      </w:r>
      <w:r w:rsidR="007644BE" w:rsidRPr="00362E05">
        <w:rPr>
          <w:rFonts w:cstheme="minorHAnsi"/>
        </w:rPr>
        <w:t>, města</w:t>
      </w:r>
      <w:r w:rsidRPr="00362E05">
        <w:rPr>
          <w:rFonts w:cstheme="minorHAnsi"/>
        </w:rPr>
        <w:t xml:space="preserve"> a ministerstev. </w:t>
      </w:r>
    </w:p>
    <w:p w14:paraId="0361CCA4" w14:textId="77777777" w:rsidR="00D1600F" w:rsidRPr="00362E05" w:rsidRDefault="00D1600F" w:rsidP="00362E05">
      <w:pPr>
        <w:pStyle w:val="Odstavecseseznamem"/>
        <w:numPr>
          <w:ilvl w:val="0"/>
          <w:numId w:val="16"/>
        </w:numPr>
        <w:spacing w:after="120" w:line="276" w:lineRule="auto"/>
        <w:rPr>
          <w:rFonts w:cstheme="minorHAnsi"/>
        </w:rPr>
      </w:pPr>
      <w:r w:rsidRPr="00362E05">
        <w:rPr>
          <w:rFonts w:cstheme="minorHAnsi"/>
        </w:rPr>
        <w:t>Spolupracovat se školami i školskými zařízeními.</w:t>
      </w:r>
    </w:p>
    <w:p w14:paraId="59F46ED1" w14:textId="7B417C3B" w:rsidR="00D1600F" w:rsidRPr="00362E05" w:rsidRDefault="007644BE" w:rsidP="00362E05">
      <w:pPr>
        <w:pStyle w:val="Odstavecseseznamem"/>
        <w:numPr>
          <w:ilvl w:val="0"/>
          <w:numId w:val="16"/>
        </w:numPr>
        <w:spacing w:after="120" w:line="276" w:lineRule="auto"/>
        <w:rPr>
          <w:rFonts w:cstheme="minorHAnsi"/>
        </w:rPr>
      </w:pPr>
      <w:r w:rsidRPr="00362E05">
        <w:rPr>
          <w:rFonts w:cstheme="minorHAnsi"/>
        </w:rPr>
        <w:t xml:space="preserve">Organizovat soutěže a </w:t>
      </w:r>
      <w:r w:rsidR="00D1600F" w:rsidRPr="00362E05">
        <w:rPr>
          <w:rFonts w:cstheme="minorHAnsi"/>
        </w:rPr>
        <w:t>ve spolupr</w:t>
      </w:r>
      <w:r w:rsidRPr="00362E05">
        <w:rPr>
          <w:rFonts w:cstheme="minorHAnsi"/>
        </w:rPr>
        <w:t>áci se SSŠ v Plzni a Plzeňským krajem.</w:t>
      </w:r>
      <w:r w:rsidR="00D1600F" w:rsidRPr="00362E05">
        <w:rPr>
          <w:rFonts w:cstheme="minorHAnsi"/>
        </w:rPr>
        <w:t xml:space="preserve"> </w:t>
      </w:r>
    </w:p>
    <w:p w14:paraId="1A47D33B" w14:textId="77777777" w:rsidR="00E5590F" w:rsidRPr="00362E05" w:rsidRDefault="00E5590F" w:rsidP="00362E05">
      <w:pPr>
        <w:pStyle w:val="Odstavecseseznamem"/>
        <w:spacing w:after="120" w:line="276" w:lineRule="auto"/>
        <w:rPr>
          <w:rFonts w:cstheme="minorHAnsi"/>
        </w:rPr>
      </w:pPr>
    </w:p>
    <w:p w14:paraId="570A9B9A" w14:textId="77777777" w:rsidR="00E5590F" w:rsidRPr="00362E05" w:rsidRDefault="00E5590F" w:rsidP="00E5590F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2E05">
        <w:rPr>
          <w:rFonts w:asciiTheme="minorHAnsi" w:hAnsiTheme="minorHAnsi" w:cstheme="minorHAnsi"/>
          <w:b/>
          <w:sz w:val="22"/>
          <w:szCs w:val="22"/>
        </w:rPr>
        <w:t xml:space="preserve">Oblast propagace a marketingu: </w:t>
      </w:r>
      <w:r w:rsidRPr="00362E05">
        <w:rPr>
          <w:rFonts w:asciiTheme="minorHAnsi" w:hAnsiTheme="minorHAnsi" w:cstheme="minorHAnsi"/>
          <w:b/>
          <w:sz w:val="22"/>
          <w:szCs w:val="22"/>
        </w:rPr>
        <w:tab/>
      </w:r>
    </w:p>
    <w:p w14:paraId="4D00586F" w14:textId="77777777" w:rsidR="00E5590F" w:rsidRPr="00362E05" w:rsidRDefault="00E5590F" w:rsidP="00E5590F">
      <w:pPr>
        <w:shd w:val="clear" w:color="auto" w:fill="FFFFFF"/>
        <w:ind w:right="-150"/>
        <w:rPr>
          <w:rFonts w:asciiTheme="minorHAnsi" w:hAnsiTheme="minorHAnsi" w:cstheme="minorHAnsi"/>
          <w:sz w:val="22"/>
          <w:szCs w:val="22"/>
        </w:rPr>
      </w:pPr>
    </w:p>
    <w:p w14:paraId="214D6CF9" w14:textId="77777777" w:rsidR="00E5590F" w:rsidRPr="00362E05" w:rsidRDefault="00E5590F" w:rsidP="00E5590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b/>
          <w:bCs/>
          <w:color w:val="auto"/>
          <w:sz w:val="22"/>
          <w:szCs w:val="22"/>
        </w:rPr>
        <w:t>Marketingová definice účastníka zájmového vzdělávání v SVČ:</w:t>
      </w:r>
    </w:p>
    <w:p w14:paraId="325A4D59" w14:textId="4F4378E3" w:rsidR="00E5590F" w:rsidRPr="00362E05" w:rsidRDefault="00E5590F" w:rsidP="00362E05">
      <w:pPr>
        <w:pStyle w:val="Default"/>
        <w:ind w:firstLine="48"/>
        <w:rPr>
          <w:rFonts w:asciiTheme="minorHAnsi" w:hAnsiTheme="minorHAnsi" w:cstheme="minorHAnsi"/>
          <w:sz w:val="22"/>
          <w:szCs w:val="22"/>
        </w:rPr>
      </w:pPr>
    </w:p>
    <w:p w14:paraId="4D560E59" w14:textId="77777777" w:rsidR="00E5590F" w:rsidRPr="00362E05" w:rsidRDefault="00E5590F" w:rsidP="00362E05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 xml:space="preserve">Účastník je nejdůležitější osobou v SVČ. </w:t>
      </w:r>
    </w:p>
    <w:p w14:paraId="79713CF4" w14:textId="77777777" w:rsidR="00E5590F" w:rsidRPr="00362E05" w:rsidRDefault="00E5590F" w:rsidP="00362E05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>Účastník není závislý na nás a našich službách, ale naše práce závisí na něm.</w:t>
      </w:r>
    </w:p>
    <w:p w14:paraId="083C4791" w14:textId="77777777" w:rsidR="00E5590F" w:rsidRPr="00362E05" w:rsidRDefault="00E5590F" w:rsidP="00362E05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 xml:space="preserve">Účastník nás nikdy neruší, je smyslem naší práce. </w:t>
      </w:r>
    </w:p>
    <w:p w14:paraId="0B9240F3" w14:textId="77777777" w:rsidR="00E5590F" w:rsidRPr="00362E05" w:rsidRDefault="00E5590F" w:rsidP="00362E05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>Účastník vznáší své požadavky a tím spoluvytváří naši organizaci.</w:t>
      </w:r>
    </w:p>
    <w:p w14:paraId="04D25165" w14:textId="77777777" w:rsidR="00E5590F" w:rsidRPr="00362E05" w:rsidRDefault="00E5590F" w:rsidP="00362E05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 xml:space="preserve">Účastník má vždy pravdu! </w:t>
      </w:r>
    </w:p>
    <w:p w14:paraId="13893C20" w14:textId="77777777" w:rsidR="00E5590F" w:rsidRPr="00362E05" w:rsidRDefault="00E5590F" w:rsidP="00E559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5F4999C" w14:textId="77777777" w:rsidR="00736EA7" w:rsidRDefault="00736EA7" w:rsidP="00E5590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DBD2F01" w14:textId="77777777" w:rsidR="00736EA7" w:rsidRDefault="00736EA7" w:rsidP="00E5590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D10A5B4" w14:textId="77777777" w:rsidR="00736EA7" w:rsidRDefault="00736EA7" w:rsidP="00E5590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1DC6B13" w14:textId="77777777" w:rsidR="00736EA7" w:rsidRDefault="00736EA7" w:rsidP="00E5590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4968C6" w14:textId="77777777" w:rsidR="00736EA7" w:rsidRDefault="00736EA7" w:rsidP="00E5590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3A2A04C" w14:textId="77777777" w:rsidR="00736EA7" w:rsidRDefault="00736EA7" w:rsidP="00E5590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2D46674" w14:textId="762E2732" w:rsidR="00E5590F" w:rsidRPr="00362E05" w:rsidRDefault="00E5590F" w:rsidP="00E5590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Cíle marketingové koncepce</w:t>
      </w:r>
    </w:p>
    <w:p w14:paraId="796B26E9" w14:textId="77777777" w:rsidR="00E5590F" w:rsidRPr="00362E05" w:rsidRDefault="00E5590F" w:rsidP="00E559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EC0B062" w14:textId="77777777" w:rsidR="00E5590F" w:rsidRPr="00362E05" w:rsidRDefault="00E5590F" w:rsidP="00E5590F">
      <w:pPr>
        <w:pStyle w:val="Default"/>
        <w:numPr>
          <w:ilvl w:val="0"/>
          <w:numId w:val="9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 xml:space="preserve">Zvýšení hodnoty značky SVČ. </w:t>
      </w:r>
    </w:p>
    <w:p w14:paraId="613B5D44" w14:textId="77777777" w:rsidR="00E5590F" w:rsidRPr="00362E05" w:rsidRDefault="00E5590F" w:rsidP="00E5590F">
      <w:pPr>
        <w:pStyle w:val="Default"/>
        <w:numPr>
          <w:ilvl w:val="0"/>
          <w:numId w:val="9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 xml:space="preserve">Oslovení potenciálních účastníků. </w:t>
      </w:r>
    </w:p>
    <w:p w14:paraId="3D75E65A" w14:textId="77777777" w:rsidR="00E5590F" w:rsidRPr="00362E05" w:rsidRDefault="00E5590F" w:rsidP="00E5590F">
      <w:pPr>
        <w:pStyle w:val="Default"/>
        <w:numPr>
          <w:ilvl w:val="0"/>
          <w:numId w:val="9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 xml:space="preserve">Zlepšení kooperace s partnery. </w:t>
      </w:r>
    </w:p>
    <w:p w14:paraId="6F12CCB4" w14:textId="77777777" w:rsidR="00E5590F" w:rsidRPr="00362E05" w:rsidRDefault="00E5590F" w:rsidP="00E5590F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>Zvýšení návštěvnosti a počtu aktivních účastníků.</w:t>
      </w:r>
    </w:p>
    <w:p w14:paraId="3F441691" w14:textId="77777777" w:rsidR="00E5590F" w:rsidRPr="00362E05" w:rsidRDefault="00E5590F" w:rsidP="00E5590F">
      <w:pPr>
        <w:pStyle w:val="Default"/>
        <w:numPr>
          <w:ilvl w:val="0"/>
          <w:numId w:val="10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 xml:space="preserve">Rozšíření stávající nabídky – větší atraktivnost SVČ. </w:t>
      </w:r>
    </w:p>
    <w:p w14:paraId="32229836" w14:textId="77777777" w:rsidR="00E5590F" w:rsidRPr="00362E05" w:rsidRDefault="00E5590F" w:rsidP="00E5590F">
      <w:pPr>
        <w:pStyle w:val="Default"/>
        <w:numPr>
          <w:ilvl w:val="0"/>
          <w:numId w:val="10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 xml:space="preserve">Vytvořit funkční věrnostní program pro naše účastníky. </w:t>
      </w:r>
    </w:p>
    <w:p w14:paraId="743619CB" w14:textId="77777777" w:rsidR="00E5590F" w:rsidRPr="00362E05" w:rsidRDefault="00E5590F" w:rsidP="00E5590F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>Zvýšení počtu registrovaných účastníků s dlouhodobou registrací v naší matrice.</w:t>
      </w:r>
    </w:p>
    <w:p w14:paraId="5A887A34" w14:textId="77777777" w:rsidR="00E5590F" w:rsidRPr="00362E05" w:rsidRDefault="00E5590F" w:rsidP="00E559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0C507AA" w14:textId="77777777" w:rsidR="00E5590F" w:rsidRPr="00362E05" w:rsidRDefault="00E5590F" w:rsidP="00E5590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1C3D860" w14:textId="77777777" w:rsidR="00E5590F" w:rsidRPr="00362E05" w:rsidRDefault="00E5590F" w:rsidP="00E5590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62E05">
        <w:rPr>
          <w:rFonts w:asciiTheme="minorHAnsi" w:hAnsiTheme="minorHAnsi" w:cstheme="minorHAnsi"/>
          <w:b/>
          <w:sz w:val="22"/>
          <w:szCs w:val="22"/>
        </w:rPr>
        <w:t>Externí marketing</w:t>
      </w:r>
    </w:p>
    <w:p w14:paraId="3150CFFD" w14:textId="77777777" w:rsidR="00E5590F" w:rsidRPr="00362E05" w:rsidRDefault="00E5590F" w:rsidP="00E559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447F315" w14:textId="77777777" w:rsidR="00E5590F" w:rsidRPr="00362E05" w:rsidRDefault="00E5590F" w:rsidP="00E5590F">
      <w:pPr>
        <w:pStyle w:val="Default"/>
        <w:numPr>
          <w:ilvl w:val="0"/>
          <w:numId w:val="11"/>
        </w:numPr>
        <w:spacing w:after="68"/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>SVČ efektivně komunikuje s okolím, účastníky zájmového vzdělávání, rodiči a také se školami a školskými zařízeními.</w:t>
      </w:r>
    </w:p>
    <w:p w14:paraId="57451BC2" w14:textId="77777777" w:rsidR="00E5590F" w:rsidRPr="00362E05" w:rsidRDefault="00E5590F" w:rsidP="00E5590F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>SVČ informuje přiměřeně a v pravý čas, operativně a pravdivě.</w:t>
      </w:r>
    </w:p>
    <w:p w14:paraId="1146C4FC" w14:textId="77777777" w:rsidR="00E5590F" w:rsidRPr="00362E05" w:rsidRDefault="00E5590F" w:rsidP="00E559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2FFB36A" w14:textId="77777777" w:rsidR="00E5590F" w:rsidRPr="00362E05" w:rsidRDefault="00E5590F" w:rsidP="00E5590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b/>
          <w:color w:val="auto"/>
          <w:sz w:val="22"/>
          <w:szCs w:val="22"/>
        </w:rPr>
        <w:t>Interní marketing</w:t>
      </w:r>
    </w:p>
    <w:p w14:paraId="0692C85F" w14:textId="77777777" w:rsidR="00E5590F" w:rsidRPr="00362E05" w:rsidRDefault="00E5590F" w:rsidP="00E5590F">
      <w:pPr>
        <w:pStyle w:val="Default"/>
        <w:numPr>
          <w:ilvl w:val="0"/>
          <w:numId w:val="13"/>
        </w:numPr>
        <w:spacing w:after="68"/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>SVČ efektivně komunikuje se zaměstnanci.</w:t>
      </w:r>
    </w:p>
    <w:p w14:paraId="481D9657" w14:textId="77777777" w:rsidR="00E5590F" w:rsidRPr="00362E05" w:rsidRDefault="00E5590F" w:rsidP="00E5590F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>SVČ dbá na proškolování a motivování schopných zaměstnanců, především pedagogů a pracovníků z ekonomického úseku</w:t>
      </w:r>
    </w:p>
    <w:p w14:paraId="321D596E" w14:textId="77777777" w:rsidR="00E5590F" w:rsidRPr="00362E05" w:rsidRDefault="00E5590F" w:rsidP="00E559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AFC91ED" w14:textId="77777777" w:rsidR="00E5590F" w:rsidRPr="00362E05" w:rsidRDefault="00E5590F" w:rsidP="00E559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Interaktivní marketing </w:t>
      </w:r>
    </w:p>
    <w:p w14:paraId="3676F715" w14:textId="77777777" w:rsidR="00E5590F" w:rsidRPr="00362E05" w:rsidRDefault="00E5590F" w:rsidP="00E559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CF1AD22" w14:textId="77777777" w:rsidR="00E5590F" w:rsidRPr="00362E05" w:rsidRDefault="00E5590F" w:rsidP="00E5590F">
      <w:pPr>
        <w:pStyle w:val="Default"/>
        <w:numPr>
          <w:ilvl w:val="0"/>
          <w:numId w:val="12"/>
        </w:numPr>
        <w:spacing w:after="68"/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 xml:space="preserve">Nejcennější u nás je interakce mezi pedagogem a účastníkem. </w:t>
      </w:r>
    </w:p>
    <w:p w14:paraId="2E8BB649" w14:textId="77777777" w:rsidR="00E5590F" w:rsidRPr="00362E05" w:rsidRDefault="00E5590F" w:rsidP="00E5590F">
      <w:pPr>
        <w:pStyle w:val="Default"/>
        <w:numPr>
          <w:ilvl w:val="0"/>
          <w:numId w:val="12"/>
        </w:numPr>
        <w:spacing w:after="68"/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>Pokud pedagog odvádí kvalitní práci, je to nejlepší reklama pro SVČ.</w:t>
      </w:r>
    </w:p>
    <w:p w14:paraId="40DCEC8E" w14:textId="77777777" w:rsidR="00E5590F" w:rsidRPr="00362E05" w:rsidRDefault="00E5590F" w:rsidP="00E5590F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62E05">
        <w:rPr>
          <w:rFonts w:asciiTheme="minorHAnsi" w:hAnsiTheme="minorHAnsi" w:cstheme="minorHAnsi"/>
          <w:color w:val="auto"/>
          <w:sz w:val="22"/>
          <w:szCs w:val="22"/>
        </w:rPr>
        <w:t>Účastník svými požadavky spoluvytváří koncepci a je nejdůležitější osobou v SVČ, o kterou musíme pečovat.</w:t>
      </w:r>
    </w:p>
    <w:p w14:paraId="766BDBD9" w14:textId="77777777" w:rsidR="00E5590F" w:rsidRPr="00362E05" w:rsidRDefault="00E5590F" w:rsidP="00E5590F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74445A" w14:textId="77777777" w:rsidR="00362E05" w:rsidRDefault="00362E05" w:rsidP="00E5590F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1175B8" w14:textId="77777777" w:rsidR="00362E05" w:rsidRDefault="00362E05" w:rsidP="00E5590F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DE12FD" w14:textId="5D9A4337" w:rsidR="00E5590F" w:rsidRPr="00362E05" w:rsidRDefault="00E5590F" w:rsidP="00E5590F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2E05">
        <w:rPr>
          <w:rFonts w:asciiTheme="minorHAnsi" w:hAnsiTheme="minorHAnsi" w:cstheme="minorHAnsi"/>
          <w:b/>
          <w:sz w:val="22"/>
          <w:szCs w:val="22"/>
        </w:rPr>
        <w:t>Cílená propagace</w:t>
      </w:r>
      <w:r w:rsidRPr="00362E05">
        <w:rPr>
          <w:rFonts w:asciiTheme="minorHAnsi" w:hAnsiTheme="minorHAnsi" w:cstheme="minorHAnsi"/>
          <w:b/>
          <w:sz w:val="22"/>
          <w:szCs w:val="22"/>
        </w:rPr>
        <w:tab/>
      </w:r>
      <w:r w:rsidRPr="00362E05">
        <w:rPr>
          <w:rFonts w:asciiTheme="minorHAnsi" w:hAnsiTheme="minorHAnsi" w:cstheme="minorHAnsi"/>
          <w:b/>
          <w:sz w:val="22"/>
          <w:szCs w:val="22"/>
        </w:rPr>
        <w:tab/>
      </w:r>
      <w:r w:rsidRPr="00362E05">
        <w:rPr>
          <w:rFonts w:asciiTheme="minorHAnsi" w:hAnsiTheme="minorHAnsi" w:cstheme="minorHAnsi"/>
          <w:b/>
          <w:sz w:val="22"/>
          <w:szCs w:val="22"/>
        </w:rPr>
        <w:tab/>
      </w:r>
      <w:r w:rsidRPr="00362E05">
        <w:rPr>
          <w:rFonts w:asciiTheme="minorHAnsi" w:hAnsiTheme="minorHAnsi" w:cstheme="minorHAnsi"/>
          <w:b/>
          <w:sz w:val="22"/>
          <w:szCs w:val="22"/>
        </w:rPr>
        <w:tab/>
      </w:r>
    </w:p>
    <w:p w14:paraId="3C8B30D4" w14:textId="77777777" w:rsidR="00E5590F" w:rsidRPr="00362E05" w:rsidRDefault="00E5590F" w:rsidP="00E5590F">
      <w:pPr>
        <w:numPr>
          <w:ilvl w:val="0"/>
          <w:numId w:val="7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Zkvalitnit propagaci a umět se více prodat na veřejnosti, zejména v oblasti školství.</w:t>
      </w:r>
    </w:p>
    <w:p w14:paraId="42DD0257" w14:textId="77777777" w:rsidR="00E5590F" w:rsidRPr="00362E05" w:rsidRDefault="00E5590F" w:rsidP="00E5590F">
      <w:pPr>
        <w:numPr>
          <w:ilvl w:val="0"/>
          <w:numId w:val="7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Zvýšit zájem o činnost ve všech jejich formách, využíváním všech komunikačních prostředků a dostupných kanálů.</w:t>
      </w:r>
    </w:p>
    <w:p w14:paraId="33AFAED4" w14:textId="77777777" w:rsidR="00E5590F" w:rsidRPr="00362E05" w:rsidRDefault="00E5590F" w:rsidP="00E5590F">
      <w:pPr>
        <w:numPr>
          <w:ilvl w:val="0"/>
          <w:numId w:val="7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Dlouhodobě vytvářet ucelené komunikační strategie v oblasti propagace</w:t>
      </w:r>
    </w:p>
    <w:p w14:paraId="75D2D214" w14:textId="77777777" w:rsidR="00E5590F" w:rsidRPr="00362E05" w:rsidRDefault="00E5590F" w:rsidP="00E5590F">
      <w:pPr>
        <w:numPr>
          <w:ilvl w:val="0"/>
          <w:numId w:val="7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Rozšířit nabídku akcí na klíč hlavně vůči školským organizacím a také vůči podnikatelské sféře.</w:t>
      </w:r>
    </w:p>
    <w:p w14:paraId="33D24C04" w14:textId="77777777" w:rsidR="00E5590F" w:rsidRPr="00362E05" w:rsidRDefault="00E5590F" w:rsidP="00E5590F">
      <w:pPr>
        <w:numPr>
          <w:ilvl w:val="0"/>
          <w:numId w:val="7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Doplňovat evidenci možných sponzorů a partnerů, starat se o ně a komunikovat s nimi.</w:t>
      </w:r>
    </w:p>
    <w:p w14:paraId="25BB0DF2" w14:textId="77777777" w:rsidR="00E5590F" w:rsidRPr="00362E05" w:rsidRDefault="00E5590F" w:rsidP="00E5590F">
      <w:pPr>
        <w:numPr>
          <w:ilvl w:val="0"/>
          <w:numId w:val="7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Prezentovat sponzory a partnery v činnosti, se zapojením do aktivit pro veřejnost.</w:t>
      </w:r>
    </w:p>
    <w:p w14:paraId="1412C440" w14:textId="77777777" w:rsidR="00E5590F" w:rsidRPr="00362E05" w:rsidRDefault="00E5590F" w:rsidP="00E5590F">
      <w:pPr>
        <w:numPr>
          <w:ilvl w:val="0"/>
          <w:numId w:val="7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Zvát je na prestižní veřejné, společenské a kulturní akce s prezentačním podtextem.</w:t>
      </w:r>
    </w:p>
    <w:p w14:paraId="2EFF7BBB" w14:textId="77777777" w:rsidR="00E5590F" w:rsidRPr="00362E05" w:rsidRDefault="00E5590F" w:rsidP="00E5590F">
      <w:pPr>
        <w:numPr>
          <w:ilvl w:val="0"/>
          <w:numId w:val="7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lastRenderedPageBreak/>
        <w:t>Zvyšovat ekonomickou úroveň SVČ.</w:t>
      </w:r>
    </w:p>
    <w:p w14:paraId="1A3A7C6B" w14:textId="77777777" w:rsidR="00E5590F" w:rsidRPr="00362E05" w:rsidRDefault="00E5590F" w:rsidP="00E5590F">
      <w:pPr>
        <w:numPr>
          <w:ilvl w:val="0"/>
          <w:numId w:val="7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Dbát na hospodárnost a systematičnost ve vztahu k opravám, údržbě a utrácení finančních prostředků za vybavení, materiál i učební pomůcky.</w:t>
      </w:r>
    </w:p>
    <w:p w14:paraId="50C3D349" w14:textId="77777777" w:rsidR="00E5590F" w:rsidRPr="00362E05" w:rsidRDefault="00E5590F" w:rsidP="00E5590F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038D7D20" w14:textId="77777777" w:rsidR="00E5590F" w:rsidRPr="00362E05" w:rsidRDefault="00E5590F" w:rsidP="00E5590F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Udržení dobrého jména SVČ a pozitivní ovlivňování postoje veřejnosti k naší organizaci. Rozšíření vědomosti v okolí o rozsahu, náplni a výsledcích naší práce. Prohloubení vztahů</w:t>
      </w:r>
      <w:r w:rsidRPr="00362E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62E05">
        <w:rPr>
          <w:rFonts w:asciiTheme="minorHAnsi" w:hAnsiTheme="minorHAnsi" w:cstheme="minorHAnsi"/>
          <w:sz w:val="22"/>
          <w:szCs w:val="22"/>
        </w:rPr>
        <w:t>se vzdělávacími organizacemi</w:t>
      </w:r>
      <w:r w:rsidRPr="00362E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62E05">
        <w:rPr>
          <w:rFonts w:asciiTheme="minorHAnsi" w:hAnsiTheme="minorHAnsi" w:cstheme="minorHAnsi"/>
          <w:sz w:val="22"/>
          <w:szCs w:val="22"/>
        </w:rPr>
        <w:t xml:space="preserve">v okolí, vzájemná návaznost, spolupráce, součinnost a sdílení </w:t>
      </w:r>
    </w:p>
    <w:p w14:paraId="6605F3CA" w14:textId="77777777" w:rsidR="00E5590F" w:rsidRPr="00362E05" w:rsidRDefault="00E5590F" w:rsidP="00E5590F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0D666AF2" w14:textId="77777777" w:rsidR="00E5590F" w:rsidRPr="00362E05" w:rsidRDefault="00E5590F" w:rsidP="00E5590F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2E05">
        <w:rPr>
          <w:rFonts w:asciiTheme="minorHAnsi" w:hAnsiTheme="minorHAnsi" w:cstheme="minorHAnsi"/>
          <w:b/>
          <w:sz w:val="22"/>
          <w:szCs w:val="22"/>
        </w:rPr>
        <w:t xml:space="preserve">Oblast spolupráce se školami a školskými zařízeními: </w:t>
      </w:r>
    </w:p>
    <w:p w14:paraId="2D21823C" w14:textId="77777777" w:rsidR="00E5590F" w:rsidRPr="00362E05" w:rsidRDefault="00E5590F" w:rsidP="00E5590F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Udržet a rozšířit spolupráci se školami, školskými zařízeními a vysokými školami v Plzeňském kraji.</w:t>
      </w:r>
    </w:p>
    <w:p w14:paraId="798DF3BC" w14:textId="77777777" w:rsidR="00E5590F" w:rsidRPr="00362E05" w:rsidRDefault="00E5590F" w:rsidP="00E5590F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Více zapojit děti a žáky z regionu do činností SVČ a to nejen v pravidelné činnosti.</w:t>
      </w:r>
    </w:p>
    <w:p w14:paraId="55CC7F7D" w14:textId="77777777" w:rsidR="00E5590F" w:rsidRPr="00362E05" w:rsidRDefault="00E5590F" w:rsidP="00E5590F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Doplnit nové a kvalitní vzdělávací programy pro MŠ, ZŠ, SŠ  - správná a cílená komunikace.</w:t>
      </w:r>
    </w:p>
    <w:p w14:paraId="2143B28F" w14:textId="77777777" w:rsidR="00E5590F" w:rsidRPr="00362E05" w:rsidRDefault="00E5590F" w:rsidP="00E5590F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Společně na základě týmové spolupráce organizovat aktivity pro pedagogickou a rodičovskou veřejnost.</w:t>
      </w:r>
    </w:p>
    <w:p w14:paraId="3D25CAC0" w14:textId="77777777" w:rsidR="00E5590F" w:rsidRPr="00362E05" w:rsidRDefault="00E5590F" w:rsidP="00E5590F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Rozšířit síť spolupracovníků ve školách a městech, kde máme pracoviště.</w:t>
      </w:r>
    </w:p>
    <w:p w14:paraId="6DE0076E" w14:textId="77777777" w:rsidR="00E5590F" w:rsidRPr="00362E05" w:rsidRDefault="00E5590F" w:rsidP="00E5590F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Rozšířit aktivity zájmového vzdělávání o ty, které dovolují zapojení rodin.</w:t>
      </w:r>
    </w:p>
    <w:p w14:paraId="468A0571" w14:textId="77777777" w:rsidR="00E5590F" w:rsidRPr="00362E05" w:rsidRDefault="00E5590F" w:rsidP="00E5590F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FF8AE8" w14:textId="77777777" w:rsidR="00E5590F" w:rsidRPr="00362E05" w:rsidRDefault="00E5590F" w:rsidP="00E5590F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Rozšíření počtu účastníků zájmového vzdělávání v oblastech, které jsou méně využívány, zejména pro věkovou kategorii 13 až 19 let s ohledem na podmínky jednotlivých pracovišť.</w:t>
      </w:r>
    </w:p>
    <w:p w14:paraId="564F4AD5" w14:textId="77777777" w:rsidR="007B0958" w:rsidRPr="00362E05" w:rsidRDefault="007B0958" w:rsidP="007B0958">
      <w:pPr>
        <w:pStyle w:val="Odstavecseseznamem"/>
        <w:spacing w:after="120" w:line="276" w:lineRule="auto"/>
        <w:rPr>
          <w:rFonts w:cstheme="minorHAnsi"/>
        </w:rPr>
      </w:pPr>
    </w:p>
    <w:p w14:paraId="57AD4AB5" w14:textId="0364AA24" w:rsidR="00D1600F" w:rsidRPr="00362E05" w:rsidRDefault="00362E05" w:rsidP="00D1600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HODNOTY</w:t>
      </w:r>
    </w:p>
    <w:p w14:paraId="2E17E410" w14:textId="77777777" w:rsidR="00D1600F" w:rsidRPr="00362E05" w:rsidRDefault="00D1600F" w:rsidP="00D1600F">
      <w:pPr>
        <w:pStyle w:val="Odstavecseseznamem"/>
        <w:numPr>
          <w:ilvl w:val="0"/>
          <w:numId w:val="3"/>
        </w:numPr>
        <w:tabs>
          <w:tab w:val="left" w:pos="5700"/>
        </w:tabs>
        <w:spacing w:after="120" w:line="360" w:lineRule="auto"/>
        <w:ind w:left="714" w:hanging="357"/>
        <w:rPr>
          <w:rFonts w:cstheme="minorHAnsi"/>
        </w:rPr>
      </w:pPr>
      <w:r w:rsidRPr="00362E05">
        <w:rPr>
          <w:rFonts w:cstheme="minorHAnsi"/>
        </w:rPr>
        <w:t>Kreativní kolektiv, který má vytvořený soubor hodnot, které považuje za důležité.</w:t>
      </w:r>
    </w:p>
    <w:p w14:paraId="6594F946" w14:textId="77777777" w:rsidR="00D1600F" w:rsidRPr="00362E05" w:rsidRDefault="00D1600F" w:rsidP="00D1600F">
      <w:pPr>
        <w:pStyle w:val="Odstavecseseznamem"/>
        <w:numPr>
          <w:ilvl w:val="0"/>
          <w:numId w:val="3"/>
        </w:numPr>
        <w:tabs>
          <w:tab w:val="left" w:pos="5700"/>
        </w:tabs>
        <w:spacing w:line="360" w:lineRule="auto"/>
        <w:ind w:left="714" w:hanging="357"/>
        <w:rPr>
          <w:rFonts w:cstheme="minorHAnsi"/>
        </w:rPr>
      </w:pPr>
      <w:r w:rsidRPr="00362E05">
        <w:rPr>
          <w:rFonts w:cstheme="minorHAnsi"/>
        </w:rPr>
        <w:t>Dobrá značka, velmi kvalitní image – prostředí příjemné, stále se kreativně měnící.</w:t>
      </w:r>
    </w:p>
    <w:p w14:paraId="1F2BECDD" w14:textId="77777777" w:rsidR="00D1600F" w:rsidRPr="00362E05" w:rsidRDefault="00D1600F" w:rsidP="00D1600F">
      <w:pPr>
        <w:pStyle w:val="Odstavecseseznamem"/>
        <w:numPr>
          <w:ilvl w:val="0"/>
          <w:numId w:val="3"/>
        </w:numPr>
        <w:tabs>
          <w:tab w:val="left" w:pos="5700"/>
        </w:tabs>
        <w:spacing w:line="360" w:lineRule="auto"/>
        <w:ind w:left="714" w:hanging="357"/>
        <w:rPr>
          <w:rFonts w:cstheme="minorHAnsi"/>
        </w:rPr>
      </w:pPr>
      <w:r w:rsidRPr="00362E05">
        <w:rPr>
          <w:rFonts w:cstheme="minorHAnsi"/>
        </w:rPr>
        <w:t>Učíme se z praktických poznatků a stále rozvíjíme a zkvalitňujeme naší činnost.</w:t>
      </w:r>
    </w:p>
    <w:p w14:paraId="732AAC7B" w14:textId="77777777" w:rsidR="00D1600F" w:rsidRPr="00362E05" w:rsidRDefault="00D1600F" w:rsidP="00D1600F">
      <w:pPr>
        <w:pStyle w:val="Odstavecseseznamem"/>
        <w:numPr>
          <w:ilvl w:val="0"/>
          <w:numId w:val="3"/>
        </w:numPr>
        <w:tabs>
          <w:tab w:val="left" w:pos="5700"/>
        </w:tabs>
        <w:spacing w:line="360" w:lineRule="auto"/>
        <w:ind w:left="714" w:hanging="357"/>
        <w:rPr>
          <w:rFonts w:cstheme="minorHAnsi"/>
        </w:rPr>
      </w:pPr>
      <w:r w:rsidRPr="00362E05">
        <w:rPr>
          <w:rFonts w:cstheme="minorHAnsi"/>
        </w:rPr>
        <w:t>Dobře propracovaný systém reklamy, propagace a publicity zařízení.</w:t>
      </w:r>
    </w:p>
    <w:p w14:paraId="4727CE7D" w14:textId="77777777" w:rsidR="00D1600F" w:rsidRPr="00362E05" w:rsidRDefault="00D1600F" w:rsidP="00D1600F">
      <w:pPr>
        <w:pStyle w:val="Odstavecseseznamem"/>
        <w:numPr>
          <w:ilvl w:val="0"/>
          <w:numId w:val="3"/>
        </w:numPr>
        <w:tabs>
          <w:tab w:val="left" w:pos="5700"/>
        </w:tabs>
        <w:spacing w:line="360" w:lineRule="auto"/>
        <w:ind w:left="714" w:hanging="357"/>
        <w:rPr>
          <w:rFonts w:cstheme="minorHAnsi"/>
        </w:rPr>
      </w:pPr>
      <w:r w:rsidRPr="00362E05">
        <w:rPr>
          <w:rFonts w:cstheme="minorHAnsi"/>
        </w:rPr>
        <w:t>Klima důvěry, respektu mezi pedagogy i klienty.</w:t>
      </w:r>
    </w:p>
    <w:p w14:paraId="5D296926" w14:textId="77777777" w:rsidR="00D1600F" w:rsidRPr="00362E05" w:rsidRDefault="00D1600F" w:rsidP="00D1600F">
      <w:pPr>
        <w:pStyle w:val="Odstavecseseznamem"/>
        <w:numPr>
          <w:ilvl w:val="0"/>
          <w:numId w:val="3"/>
        </w:numPr>
        <w:tabs>
          <w:tab w:val="left" w:pos="5700"/>
        </w:tabs>
        <w:spacing w:line="360" w:lineRule="auto"/>
        <w:ind w:left="714" w:hanging="357"/>
        <w:rPr>
          <w:rFonts w:cstheme="minorHAnsi"/>
        </w:rPr>
      </w:pPr>
      <w:r w:rsidRPr="00362E05">
        <w:rPr>
          <w:rFonts w:cstheme="minorHAnsi"/>
        </w:rPr>
        <w:t>Vysoká spolupráce s rodiči včetně zapojení do činnosti.</w:t>
      </w:r>
    </w:p>
    <w:p w14:paraId="18B3CB8C" w14:textId="77777777" w:rsidR="00D1600F" w:rsidRPr="00362E05" w:rsidRDefault="00D1600F" w:rsidP="00D1600F">
      <w:pPr>
        <w:pStyle w:val="Odstavecseseznamem"/>
        <w:numPr>
          <w:ilvl w:val="0"/>
          <w:numId w:val="3"/>
        </w:numPr>
        <w:tabs>
          <w:tab w:val="left" w:pos="5700"/>
        </w:tabs>
        <w:spacing w:line="360" w:lineRule="auto"/>
        <w:ind w:left="714" w:hanging="357"/>
        <w:rPr>
          <w:rFonts w:cstheme="minorHAnsi"/>
        </w:rPr>
      </w:pPr>
      <w:r w:rsidRPr="00362E05">
        <w:rPr>
          <w:rFonts w:cstheme="minorHAnsi"/>
        </w:rPr>
        <w:t>Morálně etické prostředí.</w:t>
      </w:r>
    </w:p>
    <w:p w14:paraId="44946D2F" w14:textId="77777777" w:rsidR="00D1600F" w:rsidRPr="00362E05" w:rsidRDefault="00D1600F" w:rsidP="00D1600F">
      <w:pPr>
        <w:pStyle w:val="Odstavecseseznamem"/>
        <w:numPr>
          <w:ilvl w:val="0"/>
          <w:numId w:val="3"/>
        </w:numPr>
        <w:tabs>
          <w:tab w:val="left" w:pos="5700"/>
        </w:tabs>
        <w:spacing w:line="360" w:lineRule="auto"/>
        <w:ind w:left="714" w:hanging="357"/>
        <w:rPr>
          <w:rFonts w:cstheme="minorHAnsi"/>
        </w:rPr>
      </w:pPr>
      <w:r w:rsidRPr="00362E05">
        <w:rPr>
          <w:rFonts w:cstheme="minorHAnsi"/>
        </w:rPr>
        <w:t>Nízká absence kolektivu.</w:t>
      </w:r>
    </w:p>
    <w:p w14:paraId="0D2D8E2D" w14:textId="77777777" w:rsidR="00D1600F" w:rsidRPr="00362E05" w:rsidRDefault="00D1600F" w:rsidP="00D1600F">
      <w:pPr>
        <w:pStyle w:val="Odstavecseseznamem"/>
        <w:numPr>
          <w:ilvl w:val="0"/>
          <w:numId w:val="3"/>
        </w:numPr>
        <w:tabs>
          <w:tab w:val="left" w:pos="5700"/>
        </w:tabs>
        <w:spacing w:line="360" w:lineRule="auto"/>
        <w:ind w:left="714" w:hanging="357"/>
        <w:rPr>
          <w:rFonts w:cstheme="minorHAnsi"/>
        </w:rPr>
      </w:pPr>
      <w:r w:rsidRPr="00362E05">
        <w:rPr>
          <w:rFonts w:cstheme="minorHAnsi"/>
        </w:rPr>
        <w:t>Vysoké pracovní nasazení.</w:t>
      </w:r>
    </w:p>
    <w:p w14:paraId="27B40F9E" w14:textId="77777777" w:rsidR="00D1600F" w:rsidRPr="00362E05" w:rsidRDefault="00D1600F" w:rsidP="00D1600F">
      <w:pPr>
        <w:pStyle w:val="Odstavecseseznamem"/>
        <w:numPr>
          <w:ilvl w:val="0"/>
          <w:numId w:val="3"/>
        </w:numPr>
        <w:tabs>
          <w:tab w:val="left" w:pos="5700"/>
        </w:tabs>
        <w:spacing w:after="120" w:line="360" w:lineRule="auto"/>
        <w:ind w:left="714" w:hanging="357"/>
        <w:rPr>
          <w:rFonts w:cstheme="minorHAnsi"/>
        </w:rPr>
      </w:pPr>
      <w:r w:rsidRPr="00362E05">
        <w:rPr>
          <w:rFonts w:cstheme="minorHAnsi"/>
        </w:rPr>
        <w:t>Týmová spolupráce mezi pedagogy</w:t>
      </w:r>
    </w:p>
    <w:p w14:paraId="41C7EDE0" w14:textId="77777777" w:rsidR="00D1600F" w:rsidRPr="00362E05" w:rsidRDefault="00D1600F" w:rsidP="00D1600F">
      <w:pPr>
        <w:pStyle w:val="Odstavecseseznamem"/>
        <w:numPr>
          <w:ilvl w:val="0"/>
          <w:numId w:val="3"/>
        </w:numPr>
        <w:tabs>
          <w:tab w:val="left" w:pos="5700"/>
        </w:tabs>
        <w:spacing w:after="120" w:line="360" w:lineRule="auto"/>
        <w:ind w:left="714" w:hanging="357"/>
        <w:rPr>
          <w:rFonts w:cstheme="minorHAnsi"/>
        </w:rPr>
      </w:pPr>
      <w:r w:rsidRPr="00362E05">
        <w:rPr>
          <w:rFonts w:cstheme="minorHAnsi"/>
        </w:rPr>
        <w:t>Systematická práce a podpora nadaných a talentovaných</w:t>
      </w:r>
    </w:p>
    <w:p w14:paraId="2DFD7D2C" w14:textId="77777777" w:rsidR="00D1600F" w:rsidRPr="00362E05" w:rsidRDefault="00D1600F" w:rsidP="00D1600F">
      <w:pPr>
        <w:rPr>
          <w:rFonts w:asciiTheme="minorHAnsi" w:hAnsiTheme="minorHAnsi" w:cstheme="minorHAnsi"/>
          <w:sz w:val="22"/>
          <w:szCs w:val="22"/>
        </w:rPr>
      </w:pPr>
    </w:p>
    <w:p w14:paraId="799DFAEF" w14:textId="77777777" w:rsidR="00736EA7" w:rsidRDefault="00736EA7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70B7CFCE" w14:textId="2AA0E5D6" w:rsidR="00D1600F" w:rsidRPr="00362E05" w:rsidRDefault="00D1600F" w:rsidP="00D1600F">
      <w:pPr>
        <w:rPr>
          <w:rFonts w:asciiTheme="minorHAnsi" w:hAnsiTheme="minorHAnsi" w:cstheme="minorHAnsi"/>
          <w:b/>
          <w:sz w:val="22"/>
          <w:szCs w:val="22"/>
        </w:rPr>
      </w:pPr>
      <w:r w:rsidRPr="00362E05">
        <w:rPr>
          <w:rFonts w:asciiTheme="minorHAnsi" w:hAnsiTheme="minorHAnsi" w:cstheme="minorHAnsi"/>
          <w:b/>
          <w:sz w:val="22"/>
          <w:szCs w:val="22"/>
        </w:rPr>
        <w:lastRenderedPageBreak/>
        <w:t>Plán práce s žáky mimořádně nadanými</w:t>
      </w:r>
    </w:p>
    <w:p w14:paraId="56AC1556" w14:textId="77777777" w:rsidR="00D1600F" w:rsidRPr="00362E05" w:rsidRDefault="00D1600F" w:rsidP="00D1600F">
      <w:pPr>
        <w:rPr>
          <w:rFonts w:asciiTheme="minorHAnsi" w:hAnsiTheme="minorHAnsi" w:cstheme="minorHAnsi"/>
          <w:b/>
          <w:sz w:val="22"/>
          <w:szCs w:val="22"/>
        </w:rPr>
      </w:pPr>
    </w:p>
    <w:p w14:paraId="07D32BCA" w14:textId="6F41EBCF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Nadaným žákem se rozumí jedinec, který při adekvátní podpoře vykazuje ve srovnání s vrstevníky vysokou úroveň v jedné či více oblastech rozumových schopností, v pohybových, manuálních uměleckých nebo sociálních dovednostech. Za mimořádně nadaného žáka se považuje žák, jehož rozložení schopností dosahuje mimořádné úrovně při vysoké tvořivosti v celém okruhu činností nebo v jednotlivých oblastech rozumových schopností. Pro žáky mimořádně nadané a žáky se zvýšeným zájmem o vzdělávání vytváříme v SVČ vhodné podmínky. Důležitou součástí naší pedagogické práce je včasné rozpoznání a podchycení talentu a zájmu žáků a navázání spolupráce se zákonnými zástupci a jejich získání pro podporu rozvoje talentu.</w:t>
      </w:r>
    </w:p>
    <w:p w14:paraId="4B43989C" w14:textId="77777777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 xml:space="preserve"> Do vzdělávání zařazujeme různé projekty. Usilujeme o to, aby vzdělávání bylo pro žáky zajímavé, dynamické, aby byli žáci nuceni hledat cesty k řešení problémů, aby docházelo k rozvíjení myšlení, aby se žáci snažili pracovat v týmu a domlouvat se spolu, navzájem se respektovat, společně plánovat a společnou činnost vyhodnocovat.</w:t>
      </w:r>
    </w:p>
    <w:p w14:paraId="7B42634C" w14:textId="77777777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 xml:space="preserve"> Naším cílem je co nejefektivnější zapojení talentovaného žáka do procesu vzdělávání, rozvíjení osobnosti žáků i ve volném čase a postupné vybavování žáků kompetencemi, aby vlastní talent mohli rozvíjet i v dalším období svého vzdělávání napříč zájmovým vzděláváním. Umožňujeme žákům realizovat se zapojením do řady soutěží vědomostních,</w:t>
      </w:r>
      <w:r w:rsidR="00616357" w:rsidRPr="00362E05">
        <w:rPr>
          <w:rFonts w:asciiTheme="minorHAnsi" w:hAnsiTheme="minorHAnsi" w:cstheme="minorHAnsi"/>
          <w:sz w:val="22"/>
          <w:szCs w:val="22"/>
        </w:rPr>
        <w:t xml:space="preserve"> předmětových, s technickým a přírodovědným zaměřením,</w:t>
      </w:r>
      <w:r w:rsidRPr="00362E05">
        <w:rPr>
          <w:rFonts w:asciiTheme="minorHAnsi" w:hAnsiTheme="minorHAnsi" w:cstheme="minorHAnsi"/>
          <w:sz w:val="22"/>
          <w:szCs w:val="22"/>
        </w:rPr>
        <w:t xml:space="preserve"> sportovních, výtvarných, hudebních a dalších.</w:t>
      </w:r>
    </w:p>
    <w:p w14:paraId="5DCF5190" w14:textId="77777777" w:rsidR="005407E6" w:rsidRPr="00362E05" w:rsidRDefault="005407E6" w:rsidP="007235E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CE85784" w14:textId="26B73740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62E05">
        <w:rPr>
          <w:rFonts w:asciiTheme="minorHAnsi" w:hAnsiTheme="minorHAnsi" w:cstheme="minorHAnsi"/>
          <w:b/>
          <w:sz w:val="22"/>
          <w:szCs w:val="22"/>
        </w:rPr>
        <w:t xml:space="preserve"> Prostředky, které  SVČ využívá při práci s dětmi mimořádně nadanými: </w:t>
      </w:r>
    </w:p>
    <w:p w14:paraId="38723500" w14:textId="77777777" w:rsidR="00616357" w:rsidRPr="00362E05" w:rsidRDefault="00616357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C63753" w14:textId="77777777" w:rsid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sym w:font="Symbol" w:char="F0B7"/>
      </w:r>
      <w:r w:rsidRPr="00362E05">
        <w:rPr>
          <w:rFonts w:asciiTheme="minorHAnsi" w:hAnsiTheme="minorHAnsi" w:cstheme="minorHAnsi"/>
          <w:sz w:val="22"/>
          <w:szCs w:val="22"/>
        </w:rPr>
        <w:t xml:space="preserve"> vyhledávání žáků mimořádně nadaných – systematické sledování žáků při práci v kroužcích napříč oblastmi a </w:t>
      </w:r>
      <w:r w:rsidR="00362E0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06816DF" w14:textId="3ECC9168" w:rsidR="00D1600F" w:rsidRPr="00362E05" w:rsidRDefault="00362E05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1600F" w:rsidRPr="00362E05">
        <w:rPr>
          <w:rFonts w:asciiTheme="minorHAnsi" w:hAnsiTheme="minorHAnsi" w:cstheme="minorHAnsi"/>
          <w:sz w:val="22"/>
          <w:szCs w:val="22"/>
        </w:rPr>
        <w:t>obory v zájmovém vzdělávání</w:t>
      </w:r>
    </w:p>
    <w:p w14:paraId="044222A3" w14:textId="77777777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 xml:space="preserve"> </w:t>
      </w:r>
      <w:r w:rsidRPr="00362E05">
        <w:rPr>
          <w:rFonts w:asciiTheme="minorHAnsi" w:hAnsiTheme="minorHAnsi" w:cstheme="minorHAnsi"/>
          <w:sz w:val="22"/>
          <w:szCs w:val="22"/>
        </w:rPr>
        <w:sym w:font="Symbol" w:char="F0B7"/>
      </w:r>
      <w:r w:rsidRPr="00362E05">
        <w:rPr>
          <w:rFonts w:asciiTheme="minorHAnsi" w:hAnsiTheme="minorHAnsi" w:cstheme="minorHAnsi"/>
          <w:sz w:val="22"/>
          <w:szCs w:val="22"/>
        </w:rPr>
        <w:t xml:space="preserve"> rozhovory se žáky a jejich zákonnými zástupci </w:t>
      </w:r>
    </w:p>
    <w:p w14:paraId="78376E79" w14:textId="77777777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sym w:font="Symbol" w:char="F0B7"/>
      </w:r>
      <w:r w:rsidRPr="00362E05">
        <w:rPr>
          <w:rFonts w:asciiTheme="minorHAnsi" w:hAnsiTheme="minorHAnsi" w:cstheme="minorHAnsi"/>
          <w:sz w:val="22"/>
          <w:szCs w:val="22"/>
        </w:rPr>
        <w:t xml:space="preserve"> popřípadě možná spolupráce s PPP ve výjimečných případech</w:t>
      </w:r>
    </w:p>
    <w:p w14:paraId="01961F0F" w14:textId="77777777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 xml:space="preserve"> </w:t>
      </w:r>
      <w:r w:rsidRPr="00362E05">
        <w:rPr>
          <w:rFonts w:asciiTheme="minorHAnsi" w:hAnsiTheme="minorHAnsi" w:cstheme="minorHAnsi"/>
          <w:sz w:val="22"/>
          <w:szCs w:val="22"/>
        </w:rPr>
        <w:sym w:font="Symbol" w:char="F0B7"/>
      </w:r>
      <w:r w:rsidRPr="00362E05">
        <w:rPr>
          <w:rFonts w:asciiTheme="minorHAnsi" w:hAnsiTheme="minorHAnsi" w:cstheme="minorHAnsi"/>
          <w:sz w:val="22"/>
          <w:szCs w:val="22"/>
        </w:rPr>
        <w:t>plány pedagogické podpory pro žáky mimořádně nadané</w:t>
      </w:r>
    </w:p>
    <w:p w14:paraId="773222BE" w14:textId="77777777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 xml:space="preserve"> </w:t>
      </w:r>
      <w:r w:rsidRPr="00362E05">
        <w:rPr>
          <w:rFonts w:asciiTheme="minorHAnsi" w:hAnsiTheme="minorHAnsi" w:cstheme="minorHAnsi"/>
          <w:sz w:val="22"/>
          <w:szCs w:val="22"/>
        </w:rPr>
        <w:sym w:font="Symbol" w:char="F0B7"/>
      </w:r>
      <w:r w:rsidRPr="00362E05">
        <w:rPr>
          <w:rFonts w:asciiTheme="minorHAnsi" w:hAnsiTheme="minorHAnsi" w:cstheme="minorHAnsi"/>
          <w:sz w:val="22"/>
          <w:szCs w:val="22"/>
        </w:rPr>
        <w:t xml:space="preserve"> individuální vzdělávací plány – doplnění, rozšíření a prohloubení vzdělávacího obsahu v rámci kroužků</w:t>
      </w:r>
    </w:p>
    <w:p w14:paraId="596BB7E0" w14:textId="77777777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sym w:font="Symbol" w:char="F0B7"/>
      </w:r>
      <w:r w:rsidRPr="00362E05">
        <w:rPr>
          <w:rFonts w:asciiTheme="minorHAnsi" w:hAnsiTheme="minorHAnsi" w:cstheme="minorHAnsi"/>
          <w:sz w:val="22"/>
          <w:szCs w:val="22"/>
        </w:rPr>
        <w:t xml:space="preserve"> zadávání specifických úkolů směřujících k objevování a použitím této metody</w:t>
      </w:r>
    </w:p>
    <w:p w14:paraId="147A047D" w14:textId="77777777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sym w:font="Symbol" w:char="F0B7"/>
      </w:r>
      <w:r w:rsidRPr="00362E05">
        <w:rPr>
          <w:rFonts w:asciiTheme="minorHAnsi" w:hAnsiTheme="minorHAnsi" w:cstheme="minorHAnsi"/>
          <w:sz w:val="22"/>
          <w:szCs w:val="22"/>
        </w:rPr>
        <w:t xml:space="preserve"> vnitřní diferenciace v kroužcích, forma vzdělávání žáků nadaných a mimořádně nadaných</w:t>
      </w:r>
    </w:p>
    <w:p w14:paraId="280AE968" w14:textId="77777777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A904E3" w14:textId="77777777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 xml:space="preserve">SVČ může využít pro podporu nadání a mimořádného nadání podpůrných opatření podle individuálních vzdělávacích potřeb žáků. V první fázi pečuje  SVČ o mimořádně nadaného žáka pomocí Plánu pedagogické podpory. Mimořádně nadaní žáci mají upraven způsob vzdělávání tak, aby byli dostatečně motivováni, je s nimi individuálně pracováno nad rámec plánu kroužku a mají možnost většího uplatnění a rozvoje, které následně </w:t>
      </w:r>
      <w:r w:rsidR="002B7E66" w:rsidRPr="00362E05">
        <w:rPr>
          <w:rFonts w:asciiTheme="minorHAnsi" w:hAnsiTheme="minorHAnsi" w:cstheme="minorHAnsi"/>
          <w:sz w:val="22"/>
          <w:szCs w:val="22"/>
        </w:rPr>
        <w:t>reprezentuje</w:t>
      </w:r>
      <w:r w:rsidRPr="00362E05">
        <w:rPr>
          <w:rFonts w:asciiTheme="minorHAnsi" w:hAnsiTheme="minorHAnsi" w:cstheme="minorHAnsi"/>
          <w:sz w:val="22"/>
          <w:szCs w:val="22"/>
        </w:rPr>
        <w:t xml:space="preserve"> nadání dítěte.</w:t>
      </w:r>
    </w:p>
    <w:p w14:paraId="002D4499" w14:textId="77777777" w:rsidR="002B7E66" w:rsidRPr="00362E05" w:rsidRDefault="002B7E66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36448E" w14:textId="77777777" w:rsidR="00736EA7" w:rsidRDefault="00736EA7" w:rsidP="007235E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0D77B44" w14:textId="77777777" w:rsidR="00736EA7" w:rsidRDefault="00736EA7" w:rsidP="007235E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3AD43AC" w14:textId="5668E2F3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62E05">
        <w:rPr>
          <w:rFonts w:asciiTheme="minorHAnsi" w:hAnsiTheme="minorHAnsi" w:cstheme="minorHAnsi"/>
          <w:b/>
          <w:sz w:val="22"/>
          <w:szCs w:val="22"/>
        </w:rPr>
        <w:lastRenderedPageBreak/>
        <w:t>Pravidla a průběh tvorby Plánu pedagogické podpory nadaného a mimořádně nadaného žáka.</w:t>
      </w:r>
    </w:p>
    <w:p w14:paraId="090A1021" w14:textId="77777777" w:rsidR="002B7E66" w:rsidRPr="00362E05" w:rsidRDefault="002B7E66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198067" w14:textId="77777777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 xml:space="preserve"> Na tvorbě PLPP se účastní pedagogičtí pracovníci z dalších kroužků, kde se projevuje nadání žáka.</w:t>
      </w:r>
    </w:p>
    <w:p w14:paraId="075FD506" w14:textId="77777777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 xml:space="preserve"> S plánem pedagogické podpory seznámí žáka, zákonného zástupce žáka</w:t>
      </w:r>
      <w:r w:rsidR="002B7E66" w:rsidRPr="00362E05">
        <w:rPr>
          <w:rFonts w:asciiTheme="minorHAnsi" w:hAnsiTheme="minorHAnsi" w:cstheme="minorHAnsi"/>
          <w:sz w:val="22"/>
          <w:szCs w:val="22"/>
        </w:rPr>
        <w:t xml:space="preserve"> pedagoga volného času, který úzce s tímto žákem spolupracuje a rozšiřuje jeho vzdělávání, talent a nadání</w:t>
      </w:r>
      <w:r w:rsidRPr="00362E05">
        <w:rPr>
          <w:rFonts w:asciiTheme="minorHAnsi" w:hAnsiTheme="minorHAnsi" w:cstheme="minorHAnsi"/>
          <w:sz w:val="22"/>
          <w:szCs w:val="22"/>
        </w:rPr>
        <w:t>.</w:t>
      </w:r>
    </w:p>
    <w:p w14:paraId="027C0659" w14:textId="77777777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0C3C87" w14:textId="77777777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62E05">
        <w:rPr>
          <w:rFonts w:asciiTheme="minorHAnsi" w:hAnsiTheme="minorHAnsi" w:cstheme="minorHAnsi"/>
          <w:b/>
          <w:sz w:val="22"/>
          <w:szCs w:val="22"/>
        </w:rPr>
        <w:t>Postup SVČ při tvorbě individuálního vzdělávacího plánu mimořádně nadaného žáka.</w:t>
      </w:r>
    </w:p>
    <w:p w14:paraId="4F7AE9BA" w14:textId="77777777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655784" w14:textId="77777777" w:rsidR="00D1600F" w:rsidRPr="00362E05" w:rsidRDefault="00D1600F" w:rsidP="007235E8">
      <w:pPr>
        <w:pStyle w:val="Odstavecseseznamem"/>
        <w:numPr>
          <w:ilvl w:val="0"/>
          <w:numId w:val="5"/>
        </w:numPr>
        <w:spacing w:line="276" w:lineRule="auto"/>
        <w:rPr>
          <w:rFonts w:cstheme="minorHAnsi"/>
        </w:rPr>
      </w:pPr>
      <w:r w:rsidRPr="00362E05">
        <w:rPr>
          <w:rFonts w:cstheme="minorHAnsi"/>
        </w:rPr>
        <w:t>Komunikace – pedagog- žák – rodič</w:t>
      </w:r>
    </w:p>
    <w:p w14:paraId="7FDB3FB6" w14:textId="77777777" w:rsidR="00D1600F" w:rsidRPr="00362E05" w:rsidRDefault="00D1600F" w:rsidP="007235E8">
      <w:pPr>
        <w:pStyle w:val="Odstavecseseznamem"/>
        <w:numPr>
          <w:ilvl w:val="0"/>
          <w:numId w:val="5"/>
        </w:numPr>
        <w:spacing w:line="276" w:lineRule="auto"/>
        <w:rPr>
          <w:rFonts w:cstheme="minorHAnsi"/>
        </w:rPr>
      </w:pPr>
      <w:r w:rsidRPr="00362E05">
        <w:rPr>
          <w:rFonts w:cstheme="minorHAnsi"/>
        </w:rPr>
        <w:t>Tvorba osobního portfolia</w:t>
      </w:r>
    </w:p>
    <w:p w14:paraId="19282460" w14:textId="77777777" w:rsidR="00D1600F" w:rsidRPr="00362E05" w:rsidRDefault="00D1600F" w:rsidP="007235E8">
      <w:pPr>
        <w:pStyle w:val="Odstavecseseznamem"/>
        <w:numPr>
          <w:ilvl w:val="0"/>
          <w:numId w:val="5"/>
        </w:numPr>
        <w:spacing w:line="276" w:lineRule="auto"/>
        <w:rPr>
          <w:rFonts w:cstheme="minorHAnsi"/>
        </w:rPr>
      </w:pPr>
      <w:r w:rsidRPr="00362E05">
        <w:rPr>
          <w:rFonts w:cstheme="minorHAnsi"/>
        </w:rPr>
        <w:t>Souhlas rodičů s předání portfolia dalším zúčastněným institucím</w:t>
      </w:r>
    </w:p>
    <w:p w14:paraId="34084913" w14:textId="77777777" w:rsidR="00D1600F" w:rsidRPr="00362E05" w:rsidRDefault="00D1600F" w:rsidP="007235E8">
      <w:pPr>
        <w:pStyle w:val="Odstavecseseznamem"/>
        <w:numPr>
          <w:ilvl w:val="0"/>
          <w:numId w:val="5"/>
        </w:numPr>
        <w:spacing w:line="276" w:lineRule="auto"/>
        <w:rPr>
          <w:rFonts w:cstheme="minorHAnsi"/>
        </w:rPr>
      </w:pPr>
      <w:r w:rsidRPr="00362E05">
        <w:rPr>
          <w:rFonts w:cstheme="minorHAnsi"/>
        </w:rPr>
        <w:t>Postup při řešení dalšího vzdělávání žáka a rozvoje talentu</w:t>
      </w:r>
    </w:p>
    <w:p w14:paraId="3CE81B58" w14:textId="77777777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6DD6B6" w14:textId="77777777" w:rsidR="002B7E66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>Při zjištění nadání a mimořádného nadání žáka</w:t>
      </w:r>
      <w:r w:rsidR="002B7E66" w:rsidRPr="00362E05">
        <w:rPr>
          <w:rFonts w:asciiTheme="minorHAnsi" w:hAnsiTheme="minorHAnsi" w:cstheme="minorHAnsi"/>
          <w:sz w:val="22"/>
          <w:szCs w:val="22"/>
        </w:rPr>
        <w:t>,</w:t>
      </w:r>
      <w:r w:rsidRPr="00362E05">
        <w:rPr>
          <w:rFonts w:asciiTheme="minorHAnsi" w:hAnsiTheme="minorHAnsi" w:cstheme="minorHAnsi"/>
          <w:sz w:val="22"/>
          <w:szCs w:val="22"/>
        </w:rPr>
        <w:t xml:space="preserve"> informuje interní nebo externí pedagog vedoucího pracoviště</w:t>
      </w:r>
    </w:p>
    <w:p w14:paraId="23D2D27F" w14:textId="77777777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 xml:space="preserve"> a ten následně ředitelku.</w:t>
      </w:r>
    </w:p>
    <w:p w14:paraId="69E20576" w14:textId="77777777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 xml:space="preserve"> Ředitelka dále informuje a komunikuje s rodiči o nadání dítěte</w:t>
      </w:r>
      <w:r w:rsidR="002B7E66" w:rsidRPr="00362E05">
        <w:rPr>
          <w:rFonts w:asciiTheme="minorHAnsi" w:hAnsiTheme="minorHAnsi" w:cstheme="minorHAnsi"/>
          <w:sz w:val="22"/>
          <w:szCs w:val="22"/>
        </w:rPr>
        <w:t>,</w:t>
      </w:r>
      <w:r w:rsidRPr="00362E05">
        <w:rPr>
          <w:rFonts w:asciiTheme="minorHAnsi" w:hAnsiTheme="minorHAnsi" w:cstheme="minorHAnsi"/>
          <w:sz w:val="22"/>
          <w:szCs w:val="22"/>
        </w:rPr>
        <w:t xml:space="preserve"> a jeho následném rozvoji.</w:t>
      </w:r>
    </w:p>
    <w:p w14:paraId="1EF869F8" w14:textId="77777777" w:rsidR="00D1600F" w:rsidRPr="00362E05" w:rsidRDefault="00D1600F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C85F42" w14:textId="379CDA07" w:rsidR="00D632A7" w:rsidRDefault="00D632A7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650E92" w14:textId="46EC3AF4" w:rsidR="00362E05" w:rsidRDefault="00362E05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9E6F5D" w14:textId="40009C6F" w:rsidR="00362E05" w:rsidRDefault="00362E05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7E1A86" w14:textId="6DC4D4CE" w:rsidR="00362E05" w:rsidRDefault="00362E05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24C871" w14:textId="423AB57A" w:rsidR="00362E05" w:rsidRDefault="00362E05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50DD63" w14:textId="642C3E2A" w:rsidR="00362E05" w:rsidRDefault="00362E05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59BB6F" w14:textId="251E707F" w:rsidR="00362E05" w:rsidRDefault="00362E05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CE834B" w14:textId="126D77CA" w:rsidR="00362E05" w:rsidRDefault="00362E05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994B64" w14:textId="77777777" w:rsidR="00362E05" w:rsidRPr="00362E05" w:rsidRDefault="00362E05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FB6023" w14:textId="5DD8D4AE" w:rsidR="002B7E66" w:rsidRPr="00362E05" w:rsidRDefault="00362E05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Plzni dne 5. 1. 2022</w:t>
      </w:r>
      <w:r w:rsidR="002B7E66" w:rsidRPr="00362E0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Bc. Eva Tischlerová</w:t>
      </w:r>
    </w:p>
    <w:p w14:paraId="7CA3ED9C" w14:textId="77777777" w:rsidR="002B7E66" w:rsidRPr="00362E05" w:rsidRDefault="002B7E66" w:rsidP="007235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2E0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ředitelka</w:t>
      </w:r>
    </w:p>
    <w:sectPr w:rsidR="002B7E66" w:rsidRPr="00362E05" w:rsidSect="001543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991" w:bottom="2552" w:left="851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4A653" w14:textId="77777777" w:rsidR="004D361C" w:rsidRDefault="00DE527B">
      <w:r>
        <w:separator/>
      </w:r>
    </w:p>
  </w:endnote>
  <w:endnote w:type="continuationSeparator" w:id="0">
    <w:p w14:paraId="44D1C584" w14:textId="77777777" w:rsidR="004D361C" w:rsidRDefault="00DE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gnika">
    <w:altName w:val="Corbel"/>
    <w:charset w:val="EE"/>
    <w:family w:val="auto"/>
    <w:pitch w:val="variable"/>
    <w:sig w:usb0="A00000AF" w:usb1="00000003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398BD" w14:textId="77777777" w:rsidR="00F271C3" w:rsidRDefault="00736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A3E72" w14:textId="77777777" w:rsidR="00C961B2" w:rsidRDefault="00736EA7" w:rsidP="00C961B2">
    <w:pPr>
      <w:pBdr>
        <w:between w:val="single" w:sz="4" w:space="1" w:color="auto"/>
      </w:pBdr>
    </w:pPr>
    <w:r>
      <w:pict w14:anchorId="5325C1BD">
        <v:rect id="_x0000_i1027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854"/>
      <w:gridCol w:w="4818"/>
    </w:tblGrid>
    <w:tr w:rsidR="00BC228F" w:rsidRPr="001E7698" w14:paraId="600A3130" w14:textId="77777777" w:rsidTr="0006722E">
      <w:tc>
        <w:tcPr>
          <w:tcW w:w="4854" w:type="dxa"/>
          <w:shd w:val="clear" w:color="auto" w:fill="auto"/>
        </w:tcPr>
        <w:p w14:paraId="23BA7302" w14:textId="77777777" w:rsidR="00BC228F" w:rsidRPr="00BA3E21" w:rsidRDefault="007235E8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b/>
              <w:color w:val="808080"/>
              <w:sz w:val="16"/>
              <w:u w:val="single"/>
            </w:rPr>
          </w:pPr>
          <w:r w:rsidRPr="00BA3E21">
            <w:rPr>
              <w:b/>
              <w:color w:val="808080"/>
              <w:sz w:val="16"/>
              <w:u w:val="single"/>
            </w:rPr>
            <w:t>Kontakty na pracoviště Střediska volného času RADOVÁNEK:</w:t>
          </w:r>
        </w:p>
      </w:tc>
      <w:tc>
        <w:tcPr>
          <w:tcW w:w="4818" w:type="dxa"/>
          <w:shd w:val="clear" w:color="auto" w:fill="auto"/>
        </w:tcPr>
        <w:p w14:paraId="42DAD42A" w14:textId="77777777" w:rsidR="00BC228F" w:rsidRPr="00862C17" w:rsidRDefault="00736EA7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</w:p>
      </w:tc>
    </w:tr>
    <w:tr w:rsidR="00F271C3" w:rsidRPr="001E7698" w14:paraId="164866FE" w14:textId="77777777" w:rsidTr="0006722E">
      <w:tc>
        <w:tcPr>
          <w:tcW w:w="4854" w:type="dxa"/>
          <w:shd w:val="clear" w:color="auto" w:fill="auto"/>
        </w:tcPr>
        <w:p w14:paraId="020DE7CA" w14:textId="77777777" w:rsidR="00F271C3" w:rsidRPr="00BA3E21" w:rsidRDefault="007235E8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b/>
              <w:color w:val="808080"/>
              <w:sz w:val="16"/>
              <w:u w:val="single"/>
            </w:rPr>
          </w:pPr>
          <w:r w:rsidRPr="00862C17">
            <w:rPr>
              <w:color w:val="808080"/>
              <w:sz w:val="16"/>
            </w:rPr>
            <w:t>Pallova 52/19, 301 00 Plzeň</w:t>
          </w:r>
          <w:r>
            <w:rPr>
              <w:color w:val="808080"/>
              <w:sz w:val="16"/>
            </w:rPr>
            <w:t xml:space="preserve"> - střed</w:t>
          </w:r>
          <w:r w:rsidRPr="00862C17">
            <w:rPr>
              <w:color w:val="808080"/>
              <w:sz w:val="16"/>
            </w:rPr>
            <w:t xml:space="preserve">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</w:t>
          </w:r>
          <w:r>
            <w:rPr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495 732</w:t>
          </w:r>
        </w:p>
      </w:tc>
      <w:tc>
        <w:tcPr>
          <w:tcW w:w="4818" w:type="dxa"/>
          <w:shd w:val="clear" w:color="auto" w:fill="auto"/>
        </w:tcPr>
        <w:p w14:paraId="6A81F2B1" w14:textId="77777777" w:rsidR="00F271C3" w:rsidRPr="00862C17" w:rsidRDefault="007235E8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Ledecká 23, 323 00 Plzeň - Bolevec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</w:t>
          </w:r>
          <w:r>
            <w:rPr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495 751</w:t>
          </w:r>
        </w:p>
      </w:tc>
    </w:tr>
    <w:tr w:rsidR="00F271C3" w:rsidRPr="001E7698" w14:paraId="3F6468E1" w14:textId="77777777" w:rsidTr="0006722E">
      <w:tc>
        <w:tcPr>
          <w:tcW w:w="4854" w:type="dxa"/>
          <w:shd w:val="clear" w:color="auto" w:fill="auto"/>
        </w:tcPr>
        <w:p w14:paraId="72A3DDF6" w14:textId="77777777" w:rsidR="00F271C3" w:rsidRPr="00862C17" w:rsidRDefault="007235E8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Sady Pětatřicátníků 3, 301 00 Plzeň </w:t>
          </w:r>
          <w:r>
            <w:rPr>
              <w:color w:val="808080"/>
              <w:sz w:val="16"/>
            </w:rPr>
            <w:t>- střed</w:t>
          </w:r>
          <w:r w:rsidRPr="00862C17">
            <w:rPr>
              <w:color w:val="808080"/>
              <w:sz w:val="16"/>
            </w:rPr>
            <w:t xml:space="preserve">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</w:t>
          </w:r>
          <w:r>
            <w:rPr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744</w:t>
          </w:r>
        </w:p>
      </w:tc>
      <w:tc>
        <w:tcPr>
          <w:tcW w:w="4818" w:type="dxa"/>
          <w:shd w:val="clear" w:color="auto" w:fill="auto"/>
        </w:tcPr>
        <w:p w14:paraId="13870F58" w14:textId="77777777" w:rsidR="00F271C3" w:rsidRPr="00862C17" w:rsidRDefault="007235E8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Komenského 42, 323 00 Plzeň - Bolevec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</w:t>
          </w:r>
          <w:r>
            <w:rPr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733</w:t>
          </w:r>
        </w:p>
      </w:tc>
    </w:tr>
    <w:tr w:rsidR="00F271C3" w:rsidRPr="001E7698" w14:paraId="39F70DB5" w14:textId="77777777" w:rsidTr="0006722E">
      <w:tc>
        <w:tcPr>
          <w:tcW w:w="4854" w:type="dxa"/>
          <w:shd w:val="clear" w:color="auto" w:fill="auto"/>
        </w:tcPr>
        <w:p w14:paraId="0A184546" w14:textId="77777777" w:rsidR="00F271C3" w:rsidRPr="00862C17" w:rsidRDefault="007235E8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t xml:space="preserve">Vejprnická 56, 318 00 Plzeň – Skvrňany </w:t>
          </w:r>
          <w:r w:rsidRPr="00862C17">
            <w:rPr>
              <w:color w:val="808080"/>
              <w:sz w:val="16"/>
            </w:rPr>
            <w:sym w:font="Wingdings" w:char="F028"/>
          </w:r>
          <w:r>
            <w:rPr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495 744</w:t>
          </w:r>
        </w:p>
      </w:tc>
      <w:tc>
        <w:tcPr>
          <w:tcW w:w="4818" w:type="dxa"/>
          <w:shd w:val="clear" w:color="auto" w:fill="auto"/>
        </w:tcPr>
        <w:p w14:paraId="6026577C" w14:textId="77777777" w:rsidR="00F271C3" w:rsidRPr="00862C17" w:rsidRDefault="007235E8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t xml:space="preserve">Nade Mží 1, 318 00 Plzeň – Skvrňany </w:t>
          </w:r>
          <w:r w:rsidRPr="00862C17">
            <w:rPr>
              <w:color w:val="808080"/>
              <w:sz w:val="16"/>
            </w:rPr>
            <w:sym w:font="Wingdings" w:char="F028"/>
          </w:r>
          <w:r>
            <w:rPr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495 733</w:t>
          </w:r>
        </w:p>
      </w:tc>
    </w:tr>
    <w:tr w:rsidR="00F271C3" w:rsidRPr="001E7698" w14:paraId="6A06BF5F" w14:textId="77777777" w:rsidTr="0006722E">
      <w:tc>
        <w:tcPr>
          <w:tcW w:w="4854" w:type="dxa"/>
          <w:shd w:val="clear" w:color="auto" w:fill="auto"/>
        </w:tcPr>
        <w:p w14:paraId="55D5B48A" w14:textId="77777777" w:rsidR="00F271C3" w:rsidRDefault="007235E8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t xml:space="preserve">Kozolupy 1, 330 32 Kozolupy </w:t>
          </w:r>
          <w:r w:rsidRPr="00862C17">
            <w:rPr>
              <w:color w:val="808080"/>
              <w:sz w:val="16"/>
            </w:rPr>
            <w:sym w:font="Wingdings" w:char="F028"/>
          </w:r>
          <w:r>
            <w:rPr>
              <w:color w:val="808080"/>
              <w:sz w:val="16"/>
            </w:rPr>
            <w:t xml:space="preserve"> </w:t>
          </w:r>
          <w:r w:rsidRPr="00BA3E21">
            <w:rPr>
              <w:color w:val="808080"/>
              <w:sz w:val="16"/>
            </w:rPr>
            <w:t>739 220 466</w:t>
          </w:r>
        </w:p>
      </w:tc>
      <w:tc>
        <w:tcPr>
          <w:tcW w:w="4818" w:type="dxa"/>
          <w:shd w:val="clear" w:color="auto" w:fill="auto"/>
        </w:tcPr>
        <w:p w14:paraId="027BFF88" w14:textId="77777777" w:rsidR="00F271C3" w:rsidRPr="00862C17" w:rsidRDefault="007235E8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Petřínská 43, 326 00 Plzeň - Slovany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</w:t>
          </w:r>
          <w:r>
            <w:rPr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495 747</w:t>
          </w:r>
        </w:p>
      </w:tc>
    </w:tr>
    <w:tr w:rsidR="00F271C3" w:rsidRPr="001E7698" w14:paraId="1C7F2F97" w14:textId="77777777" w:rsidTr="0006722E">
      <w:tc>
        <w:tcPr>
          <w:tcW w:w="4854" w:type="dxa"/>
          <w:shd w:val="clear" w:color="auto" w:fill="auto"/>
        </w:tcPr>
        <w:p w14:paraId="1FE89DD8" w14:textId="77777777" w:rsidR="00F271C3" w:rsidRPr="00862C17" w:rsidRDefault="007235E8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Pod Továrnou 333, 331 51 Kaznějov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</w:t>
          </w:r>
          <w:r>
            <w:rPr>
              <w:color w:val="808080"/>
              <w:sz w:val="16"/>
            </w:rPr>
            <w:t>605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278 215</w:t>
          </w:r>
        </w:p>
      </w:tc>
      <w:tc>
        <w:tcPr>
          <w:tcW w:w="4818" w:type="dxa"/>
          <w:shd w:val="clear" w:color="auto" w:fill="auto"/>
        </w:tcPr>
        <w:p w14:paraId="39FC3B64" w14:textId="77777777" w:rsidR="00F271C3" w:rsidRPr="00862C17" w:rsidRDefault="007235E8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t xml:space="preserve">Staniční 72, 312 00 Plzeň – Doubravka </w:t>
          </w:r>
          <w:r w:rsidRPr="00862C17">
            <w:rPr>
              <w:color w:val="808080"/>
              <w:sz w:val="16"/>
            </w:rPr>
            <w:sym w:font="Wingdings" w:char="F028"/>
          </w:r>
          <w:r>
            <w:rPr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495 746</w:t>
          </w:r>
        </w:p>
      </w:tc>
    </w:tr>
    <w:tr w:rsidR="00F271C3" w:rsidRPr="001E7698" w14:paraId="2349F30C" w14:textId="77777777" w:rsidTr="0006722E">
      <w:tc>
        <w:tcPr>
          <w:tcW w:w="4854" w:type="dxa"/>
          <w:shd w:val="clear" w:color="auto" w:fill="auto"/>
        </w:tcPr>
        <w:p w14:paraId="5651798A" w14:textId="77777777" w:rsidR="00F271C3" w:rsidRPr="00862C17" w:rsidRDefault="007235E8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Manětín 12, 331 62 Manětín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731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color w:val="808080"/>
              <w:sz w:val="16"/>
            </w:rPr>
            <w:t>410 716</w:t>
          </w:r>
        </w:p>
      </w:tc>
      <w:tc>
        <w:tcPr>
          <w:tcW w:w="4818" w:type="dxa"/>
          <w:shd w:val="clear" w:color="auto" w:fill="auto"/>
        </w:tcPr>
        <w:p w14:paraId="0EB07A21" w14:textId="77777777" w:rsidR="00F271C3" w:rsidRPr="00862C17" w:rsidRDefault="007235E8" w:rsidP="00F271C3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color w:val="808080"/>
              <w:sz w:val="16"/>
            </w:rPr>
          </w:pPr>
          <w:r w:rsidRPr="00862C17">
            <w:rPr>
              <w:color w:val="808080"/>
              <w:sz w:val="16"/>
            </w:rPr>
            <w:t xml:space="preserve">Nečtiny 39, 331 63 Nečtiny </w:t>
          </w:r>
          <w:r w:rsidRPr="00862C17">
            <w:rPr>
              <w:color w:val="808080"/>
              <w:sz w:val="16"/>
            </w:rPr>
            <w:sym w:font="Wingdings" w:char="F028"/>
          </w:r>
          <w:r w:rsidRPr="00862C17">
            <w:rPr>
              <w:color w:val="808080"/>
              <w:sz w:val="16"/>
            </w:rPr>
            <w:t xml:space="preserve"> 605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color w:val="808080"/>
              <w:sz w:val="16"/>
            </w:rPr>
            <w:t>278 215</w:t>
          </w:r>
        </w:p>
      </w:tc>
    </w:tr>
  </w:tbl>
  <w:p w14:paraId="66FDC988" w14:textId="77777777" w:rsidR="002D2B8A" w:rsidRPr="00597743" w:rsidRDefault="00736EA7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206B2" w14:textId="77777777" w:rsidR="00F271C3" w:rsidRDefault="00736E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A1C2D" w14:textId="77777777" w:rsidR="004D361C" w:rsidRDefault="00DE527B">
      <w:r>
        <w:separator/>
      </w:r>
    </w:p>
  </w:footnote>
  <w:footnote w:type="continuationSeparator" w:id="0">
    <w:p w14:paraId="15760204" w14:textId="77777777" w:rsidR="004D361C" w:rsidRDefault="00DE5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D392" w14:textId="77777777" w:rsidR="00F271C3" w:rsidRDefault="00736E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14:paraId="0CB01BDE" w14:textId="77777777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14:paraId="6CA6A427" w14:textId="77777777" w:rsidR="00BF0B9D" w:rsidRPr="00513063" w:rsidRDefault="007235E8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 wp14:anchorId="4A984215" wp14:editId="4E2C01EF">
                <wp:extent cx="2700000" cy="726947"/>
                <wp:effectExtent l="0" t="0" r="5715" b="0"/>
                <wp:docPr id="61" name="Obrázek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0" cy="72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14:paraId="4FF460AE" w14:textId="77777777" w:rsidR="00BF0B9D" w:rsidRPr="00862C17" w:rsidRDefault="007235E8" w:rsidP="00BF0B9D">
          <w:pPr>
            <w:rPr>
              <w:rFonts w:cs="Tahoma"/>
              <w:color w:val="808080"/>
              <w:sz w:val="18"/>
              <w:szCs w:val="18"/>
            </w:rPr>
          </w:pPr>
          <w:r w:rsidRPr="00862C17">
            <w:rPr>
              <w:color w:val="808080"/>
              <w:sz w:val="18"/>
              <w:szCs w:val="18"/>
            </w:rPr>
            <w:t xml:space="preserve">Pallova 52/19, Východní Předměstí, </w:t>
          </w:r>
          <w:r w:rsidRPr="00862C17">
            <w:rPr>
              <w:color w:val="808080"/>
              <w:sz w:val="18"/>
              <w:szCs w:val="18"/>
            </w:rPr>
            <w:br/>
            <w:t>301 00 Plzeň | IČO: 69977836</w:t>
          </w:r>
          <w:r w:rsidRPr="00862C17">
            <w:rPr>
              <w:color w:val="808080"/>
              <w:sz w:val="18"/>
              <w:szCs w:val="18"/>
            </w:rPr>
            <w:br/>
            <w:t>Bankovní spojení:</w:t>
          </w:r>
          <w:r w:rsidRPr="00862C17">
            <w:rPr>
              <w:color w:val="808080"/>
              <w:sz w:val="18"/>
              <w:szCs w:val="18"/>
            </w:rPr>
            <w:br/>
            <w:t>ČSOB Plzeň, č. ú. 256488599/0300</w:t>
          </w:r>
          <w:r w:rsidRPr="00862C17">
            <w:rPr>
              <w:color w:val="808080"/>
              <w:sz w:val="18"/>
              <w:szCs w:val="18"/>
            </w:rPr>
            <w:br/>
            <w:t>Datová schránka: 2hdgiqh</w:t>
          </w:r>
          <w:r w:rsidRPr="00862C17">
            <w:rPr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color w:val="808080"/>
                <w:sz w:val="18"/>
                <w:szCs w:val="18"/>
              </w:rPr>
              <w:t>www.radovanek.cz</w:t>
            </w:r>
          </w:hyperlink>
          <w:r w:rsidRPr="00862C17">
            <w:rPr>
              <w:color w:val="808080"/>
              <w:sz w:val="18"/>
              <w:szCs w:val="18"/>
            </w:rPr>
            <w:t xml:space="preserve"> | tel.</w:t>
          </w:r>
          <w:r>
            <w:rPr>
              <w:color w:val="808080"/>
              <w:sz w:val="18"/>
              <w:szCs w:val="18"/>
            </w:rPr>
            <w:t>:</w:t>
          </w:r>
          <w:r w:rsidRPr="00862C17">
            <w:rPr>
              <w:color w:val="808080"/>
              <w:sz w:val="18"/>
              <w:szCs w:val="18"/>
            </w:rPr>
            <w:t xml:space="preserve"> 377 322 231</w:t>
          </w:r>
          <w:r w:rsidRPr="00862C17">
            <w:rPr>
              <w:rFonts w:cs="Tahoma"/>
              <w:color w:val="808080"/>
              <w:sz w:val="18"/>
              <w:szCs w:val="18"/>
            </w:rPr>
            <w:t xml:space="preserve"> </w:t>
          </w:r>
          <w:r w:rsidRPr="00862C17">
            <w:rPr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14:paraId="6D2DDE6E" w14:textId="77777777" w:rsidR="00BF0B9D" w:rsidRPr="00862C17" w:rsidRDefault="007235E8" w:rsidP="00C961B2">
          <w:pPr>
            <w:ind w:left="34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Působnost:</w:t>
          </w:r>
        </w:p>
        <w:p w14:paraId="13BB1F65" w14:textId="77777777" w:rsidR="00BF0B9D" w:rsidRPr="00BC228F" w:rsidRDefault="007235E8" w:rsidP="00BC228F">
          <w:pPr>
            <w:ind w:left="34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Plzeňský kraj</w:t>
          </w:r>
        </w:p>
      </w:tc>
    </w:tr>
  </w:tbl>
  <w:p w14:paraId="5B29D3A3" w14:textId="77777777" w:rsidR="002D2B8A" w:rsidRPr="0095062C" w:rsidRDefault="00736EA7" w:rsidP="00DD7412">
    <w:pPr>
      <w:pStyle w:val="Zhlav"/>
      <w:spacing w:line="360" w:lineRule="auto"/>
      <w:rPr>
        <w:color w:val="333333"/>
        <w:spacing w:val="40"/>
        <w:sz w:val="24"/>
      </w:rPr>
    </w:pPr>
    <w:r>
      <w:pict w14:anchorId="095313A8">
        <v:rect id="_x0000_i1026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28CF7" w14:textId="77777777" w:rsidR="00F271C3" w:rsidRDefault="00736E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B83"/>
    <w:multiLevelType w:val="hybridMultilevel"/>
    <w:tmpl w:val="030C214E"/>
    <w:lvl w:ilvl="0" w:tplc="BE123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997"/>
    <w:multiLevelType w:val="hybridMultilevel"/>
    <w:tmpl w:val="219CA08C"/>
    <w:lvl w:ilvl="0" w:tplc="FDD0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0A43"/>
    <w:multiLevelType w:val="hybridMultilevel"/>
    <w:tmpl w:val="E190C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246F"/>
    <w:multiLevelType w:val="hybridMultilevel"/>
    <w:tmpl w:val="BF604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684F"/>
    <w:multiLevelType w:val="hybridMultilevel"/>
    <w:tmpl w:val="F794AAD0"/>
    <w:lvl w:ilvl="0" w:tplc="BE123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E30FF"/>
    <w:multiLevelType w:val="hybridMultilevel"/>
    <w:tmpl w:val="D0C21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63E76"/>
    <w:multiLevelType w:val="hybridMultilevel"/>
    <w:tmpl w:val="EE107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231D6"/>
    <w:multiLevelType w:val="hybridMultilevel"/>
    <w:tmpl w:val="57F0F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416A2"/>
    <w:multiLevelType w:val="hybridMultilevel"/>
    <w:tmpl w:val="08306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820C7"/>
    <w:multiLevelType w:val="hybridMultilevel"/>
    <w:tmpl w:val="53A2D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A6F34"/>
    <w:multiLevelType w:val="hybridMultilevel"/>
    <w:tmpl w:val="CE34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E07EB"/>
    <w:multiLevelType w:val="hybridMultilevel"/>
    <w:tmpl w:val="C4BE3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F6C3A"/>
    <w:multiLevelType w:val="hybridMultilevel"/>
    <w:tmpl w:val="7F426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D6FE0"/>
    <w:multiLevelType w:val="hybridMultilevel"/>
    <w:tmpl w:val="7A9E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15124"/>
    <w:multiLevelType w:val="hybridMultilevel"/>
    <w:tmpl w:val="51523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A2E7A"/>
    <w:multiLevelType w:val="multilevel"/>
    <w:tmpl w:val="6056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EB75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16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14"/>
  </w:num>
  <w:num w:numId="13">
    <w:abstractNumId w:val="3"/>
  </w:num>
  <w:num w:numId="14">
    <w:abstractNumId w:val="1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0F"/>
    <w:rsid w:val="00162C10"/>
    <w:rsid w:val="002B7E66"/>
    <w:rsid w:val="00362E05"/>
    <w:rsid w:val="00451519"/>
    <w:rsid w:val="0046651E"/>
    <w:rsid w:val="004D361C"/>
    <w:rsid w:val="004E727A"/>
    <w:rsid w:val="005407E6"/>
    <w:rsid w:val="005D0A27"/>
    <w:rsid w:val="00616357"/>
    <w:rsid w:val="007235E8"/>
    <w:rsid w:val="00736EA7"/>
    <w:rsid w:val="007644BE"/>
    <w:rsid w:val="007B0958"/>
    <w:rsid w:val="0084479A"/>
    <w:rsid w:val="00B14486"/>
    <w:rsid w:val="00D1600F"/>
    <w:rsid w:val="00D342EC"/>
    <w:rsid w:val="00D632A7"/>
    <w:rsid w:val="00D73968"/>
    <w:rsid w:val="00DE527B"/>
    <w:rsid w:val="00DF5B51"/>
    <w:rsid w:val="00E5590F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3B99525D"/>
  <w15:chartTrackingRefBased/>
  <w15:docId w15:val="{3E6A8370-3AA8-4723-A664-F9634DA3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00F"/>
    <w:pPr>
      <w:spacing w:after="0" w:line="240" w:lineRule="auto"/>
    </w:pPr>
    <w:rPr>
      <w:rFonts w:ascii="Signika" w:eastAsia="Times New Roman" w:hAnsi="Signik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1600F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basedOn w:val="Standardnpsmoodstavce"/>
    <w:link w:val="Zhlav"/>
    <w:rsid w:val="00D1600F"/>
    <w:rPr>
      <w:rFonts w:ascii="Signika" w:eastAsia="Times New Roman" w:hAnsi="Signika" w:cs="Times New Roman"/>
      <w:szCs w:val="24"/>
      <w:lang w:eastAsia="cs-CZ"/>
    </w:rPr>
  </w:style>
  <w:style w:type="paragraph" w:styleId="Zpat">
    <w:name w:val="footer"/>
    <w:basedOn w:val="Normln"/>
    <w:link w:val="ZpatChar"/>
    <w:rsid w:val="00D1600F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basedOn w:val="Standardnpsmoodstavce"/>
    <w:link w:val="Zpat"/>
    <w:rsid w:val="00D1600F"/>
    <w:rPr>
      <w:rFonts w:ascii="Signika" w:eastAsia="Times New Roman" w:hAnsi="Signika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60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ln"/>
    <w:rsid w:val="00D1600F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B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B5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E5590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87777C66542BC070E8F98342432" ma:contentTypeVersion="15" ma:contentTypeDescription="Vytvoří nový dokument" ma:contentTypeScope="" ma:versionID="6a7fe9b571535267d02d90890b2b9f74">
  <xsd:schema xmlns:xsd="http://www.w3.org/2001/XMLSchema" xmlns:xs="http://www.w3.org/2001/XMLSchema" xmlns:p="http://schemas.microsoft.com/office/2006/metadata/properties" xmlns:ns3="ab3bf52d-38b7-4b57-8163-6173b34e32fb" xmlns:ns4="1dd1f1dc-d42a-4bff-9139-89a0b57b6a97" targetNamespace="http://schemas.microsoft.com/office/2006/metadata/properties" ma:root="true" ma:fieldsID="b460c79f5903a29173f9d6be722be94a" ns3:_="" ns4:_="">
    <xsd:import namespace="ab3bf52d-38b7-4b57-8163-6173b34e32fb"/>
    <xsd:import namespace="1dd1f1dc-d42a-4bff-9139-89a0b57b6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f52d-38b7-4b57-8163-6173b34e3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1f1dc-d42a-4bff-9139-89a0b57b6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134FB-C65F-4EAD-9BD2-5D601B6A2F3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b3bf52d-38b7-4b57-8163-6173b34e32f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dd1f1dc-d42a-4bff-9139-89a0b57b6a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F29CF4-3F64-45F9-8CB2-4CA0F3403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4097B-997F-4588-A595-A2826FFC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f52d-38b7-4b57-8163-6173b34e32fb"/>
    <ds:schemaRef ds:uri="1dd1f1dc-d42a-4bff-9139-89a0b57b6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FF7B1-5D2A-42FC-8D2B-7A2B17E8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1922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Tischlerová</dc:creator>
  <cp:keywords/>
  <dc:description/>
  <cp:lastModifiedBy>Eva Tischlerová</cp:lastModifiedBy>
  <cp:revision>4</cp:revision>
  <cp:lastPrinted>2022-12-06T11:21:00Z</cp:lastPrinted>
  <dcterms:created xsi:type="dcterms:W3CDTF">2023-08-07T09:43:00Z</dcterms:created>
  <dcterms:modified xsi:type="dcterms:W3CDTF">2023-08-07T11:21:00Z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0x010100AAE2887777C66542BC070E8F98342432</vt:lpwstr>
  </property>
</Properties>
</file>